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widowControl/>
        <w:spacing w:line="460" w:lineRule="exact"/>
        <w:jc w:val="center"/>
        <w:rPr>
          <w:rFonts w:hint="eastAsia" w:ascii="方正小标宋简体" w:eastAsia="方正小标宋简体"/>
          <w:color w:val="1C1C1C"/>
          <w:sz w:val="40"/>
          <w:szCs w:val="40"/>
          <w:lang w:eastAsia="zh-CN"/>
        </w:rPr>
      </w:pPr>
    </w:p>
    <w:p>
      <w:pPr>
        <w:widowControl/>
        <w:spacing w:line="460" w:lineRule="exact"/>
        <w:jc w:val="center"/>
        <w:rPr>
          <w:rFonts w:ascii="方正小标宋简体" w:eastAsia="方正小标宋简体"/>
          <w:color w:val="1C1C1C"/>
          <w:sz w:val="40"/>
          <w:szCs w:val="40"/>
        </w:rPr>
      </w:pPr>
      <w:r>
        <w:rPr>
          <w:rFonts w:hint="eastAsia" w:ascii="方正小标宋简体" w:eastAsia="方正小标宋简体"/>
          <w:color w:val="1C1C1C"/>
          <w:sz w:val="40"/>
          <w:szCs w:val="40"/>
          <w:lang w:eastAsia="zh-CN"/>
        </w:rPr>
        <w:t>温州日报报业集团</w:t>
      </w:r>
      <w:r>
        <w:rPr>
          <w:rFonts w:hint="eastAsia" w:ascii="方正小标宋简体" w:eastAsia="方正小标宋简体"/>
          <w:color w:val="1C1C1C"/>
          <w:sz w:val="40"/>
          <w:szCs w:val="40"/>
        </w:rPr>
        <w:t>组织开展</w:t>
      </w:r>
      <w:r>
        <w:rPr>
          <w:rFonts w:ascii="方正小标宋简体" w:eastAsia="方正小标宋简体"/>
          <w:color w:val="1C1C1C"/>
          <w:sz w:val="40"/>
          <w:szCs w:val="40"/>
        </w:rPr>
        <w:t>202</w:t>
      </w:r>
      <w:r>
        <w:rPr>
          <w:rFonts w:hint="eastAsia" w:ascii="方正小标宋简体" w:eastAsia="方正小标宋简体"/>
          <w:color w:val="1C1C1C"/>
          <w:sz w:val="40"/>
          <w:szCs w:val="40"/>
        </w:rPr>
        <w:t>2</w:t>
      </w:r>
      <w:r>
        <w:rPr>
          <w:rFonts w:ascii="方正小标宋简体" w:eastAsia="方正小标宋简体"/>
          <w:color w:val="1C1C1C"/>
          <w:sz w:val="40"/>
          <w:szCs w:val="40"/>
        </w:rPr>
        <w:t>年面向</w:t>
      </w:r>
      <w:r>
        <w:rPr>
          <w:rFonts w:hint="eastAsia" w:ascii="方正小标宋简体" w:eastAsia="方正小标宋简体"/>
          <w:color w:val="1C1C1C"/>
          <w:sz w:val="40"/>
          <w:szCs w:val="40"/>
        </w:rPr>
        <w:t>全球引进录用博士硕士研究生</w:t>
      </w:r>
      <w:r>
        <w:rPr>
          <w:rFonts w:ascii="方正小标宋简体" w:eastAsia="方正小标宋简体"/>
          <w:color w:val="1C1C1C"/>
          <w:sz w:val="40"/>
          <w:szCs w:val="40"/>
        </w:rPr>
        <w:t>面试名单</w:t>
      </w:r>
    </w:p>
    <w:p>
      <w:pPr>
        <w:widowControl/>
        <w:spacing w:line="460" w:lineRule="exact"/>
        <w:jc w:val="center"/>
        <w:rPr>
          <w:rFonts w:ascii="方正小标宋简体" w:eastAsia="方正小标宋简体"/>
          <w:color w:val="1C1C1C"/>
          <w:sz w:val="40"/>
          <w:szCs w:val="40"/>
        </w:rPr>
      </w:pPr>
    </w:p>
    <w:tbl>
      <w:tblPr>
        <w:tblStyle w:val="2"/>
        <w:tblW w:w="76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945"/>
        <w:gridCol w:w="950"/>
        <w:gridCol w:w="993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综合文秘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王羡茹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1997.05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综合文秘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汤怡铭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1998.01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综合文秘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白曌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1996.12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2022-06-29T01:00:24Z</dcterms:created>
  <dc:creator>Bianca</dc:creator>
  <cp:lastModifiedBy>Bianca</cp:lastModifiedBy>
  <dcterms:modified xsi:type="dcterms:W3CDTF">2022-06-29T01:00:29Z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