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spacing w:line="480" w:lineRule="auto"/>
        <w:jc w:val="center"/>
        <w:rPr>
          <w:rFonts w:hint="eastAsia"/>
          <w:sz w:val="32"/>
          <w:szCs w:val="32"/>
        </w:rPr>
      </w:pPr>
    </w:p>
    <w:p>
      <w:pPr>
        <w:spacing w:line="480" w:lineRule="auto"/>
        <w:jc w:val="center"/>
        <w:rPr>
          <w:rFonts w:hint="eastAsia"/>
          <w:b/>
          <w:sz w:val="44"/>
          <w:szCs w:val="44"/>
        </w:rPr>
      </w:pPr>
      <w:r>
        <w:rPr>
          <w:rFonts w:hint="eastAsia"/>
          <w:b/>
          <w:sz w:val="44"/>
          <w:szCs w:val="44"/>
        </w:rPr>
        <w:t>询 价 文 件</w:t>
      </w: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ind w:firstLine="960" w:firstLineChars="300"/>
        <w:rPr>
          <w:sz w:val="32"/>
          <w:szCs w:val="32"/>
        </w:rPr>
      </w:pPr>
      <w:r>
        <w:rPr>
          <w:rFonts w:hint="eastAsia"/>
          <w:sz w:val="32"/>
          <w:szCs w:val="32"/>
        </w:rPr>
        <w:t xml:space="preserve">项目编号： </w:t>
      </w:r>
      <w:r>
        <w:rPr>
          <w:sz w:val="32"/>
          <w:szCs w:val="32"/>
        </w:rPr>
        <w:t>WBJT-20</w:t>
      </w:r>
      <w:r>
        <w:rPr>
          <w:rFonts w:hint="eastAsia"/>
          <w:sz w:val="32"/>
          <w:szCs w:val="32"/>
        </w:rPr>
        <w:t>20</w:t>
      </w:r>
      <w:r>
        <w:rPr>
          <w:sz w:val="32"/>
          <w:szCs w:val="32"/>
        </w:rPr>
        <w:t>-</w:t>
      </w:r>
      <w:r>
        <w:rPr>
          <w:rFonts w:hint="eastAsia"/>
          <w:sz w:val="32"/>
          <w:szCs w:val="32"/>
        </w:rPr>
        <w:t>003</w:t>
      </w:r>
    </w:p>
    <w:p>
      <w:pPr>
        <w:spacing w:line="480" w:lineRule="auto"/>
        <w:ind w:firstLine="960" w:firstLineChars="300"/>
        <w:rPr>
          <w:rFonts w:hint="eastAsia"/>
          <w:sz w:val="32"/>
          <w:szCs w:val="32"/>
        </w:rPr>
      </w:pPr>
      <w:r>
        <w:rPr>
          <w:rFonts w:hint="eastAsia"/>
          <w:sz w:val="32"/>
          <w:szCs w:val="32"/>
        </w:rPr>
        <w:t>项目名称：2020年上半年</w:t>
      </w:r>
      <w:r>
        <w:rPr>
          <w:rFonts w:hint="eastAsia"/>
          <w:sz w:val="32"/>
          <w:szCs w:val="32"/>
          <w:lang w:eastAsia="zh-CN"/>
        </w:rPr>
        <w:t>部分</w:t>
      </w:r>
      <w:r>
        <w:rPr>
          <w:rFonts w:hint="eastAsia"/>
          <w:sz w:val="32"/>
          <w:szCs w:val="32"/>
        </w:rPr>
        <w:t>印刷废料出让（第3次）</w:t>
      </w:r>
    </w:p>
    <w:p>
      <w:pPr>
        <w:spacing w:line="480" w:lineRule="auto"/>
        <w:ind w:firstLine="960" w:firstLineChars="300"/>
        <w:rPr>
          <w:rFonts w:hint="eastAsia"/>
          <w:sz w:val="32"/>
          <w:szCs w:val="32"/>
        </w:rPr>
      </w:pPr>
      <w:r>
        <w:rPr>
          <w:rFonts w:hint="eastAsia"/>
          <w:sz w:val="32"/>
          <w:szCs w:val="32"/>
        </w:rPr>
        <w:t>项目单位：温州日报报业集团有公司</w:t>
      </w: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p>
    <w:p>
      <w:pPr>
        <w:spacing w:line="480" w:lineRule="auto"/>
        <w:jc w:val="center"/>
        <w:rPr>
          <w:rFonts w:hint="eastAsia"/>
          <w:sz w:val="32"/>
          <w:szCs w:val="32"/>
        </w:rPr>
      </w:pPr>
      <w:r>
        <w:rPr>
          <w:rFonts w:hint="eastAsia"/>
          <w:sz w:val="32"/>
          <w:szCs w:val="32"/>
        </w:rPr>
        <w:t>温州日报报业集团</w:t>
      </w:r>
    </w:p>
    <w:p>
      <w:pPr>
        <w:spacing w:line="480" w:lineRule="auto"/>
        <w:jc w:val="center"/>
        <w:rPr>
          <w:sz w:val="32"/>
          <w:szCs w:val="32"/>
        </w:rPr>
      </w:pPr>
      <w:r>
        <w:rPr>
          <w:rFonts w:hint="eastAsia"/>
          <w:sz w:val="32"/>
          <w:szCs w:val="32"/>
        </w:rPr>
        <w:t>二0二0年</w:t>
      </w:r>
      <w:r>
        <w:rPr>
          <w:rFonts w:hint="eastAsia"/>
          <w:sz w:val="32"/>
          <w:szCs w:val="32"/>
          <w:lang w:val="en-US" w:eastAsia="zh-CN"/>
        </w:rPr>
        <w:t>四</w:t>
      </w:r>
      <w:r>
        <w:rPr>
          <w:rFonts w:hint="eastAsia"/>
          <w:sz w:val="32"/>
          <w:szCs w:val="32"/>
        </w:rPr>
        <w:t>月</w:t>
      </w:r>
    </w:p>
    <w:p>
      <w:pPr>
        <w:spacing w:line="360" w:lineRule="auto"/>
        <w:jc w:val="center"/>
        <w:rPr>
          <w:b/>
          <w:sz w:val="32"/>
          <w:szCs w:val="32"/>
        </w:rPr>
      </w:pPr>
      <w:r>
        <w:rPr>
          <w:rFonts w:hint="eastAsia"/>
          <w:b/>
          <w:sz w:val="32"/>
          <w:szCs w:val="32"/>
        </w:rPr>
        <w:t>温州日报报业集团有限公司印刷废料出让</w:t>
      </w:r>
      <w:r>
        <w:rPr>
          <w:rFonts w:hint="eastAsia"/>
          <w:sz w:val="32"/>
          <w:szCs w:val="32"/>
        </w:rPr>
        <w:t>（第3次）</w:t>
      </w:r>
      <w:r>
        <w:rPr>
          <w:b/>
          <w:sz w:val="32"/>
          <w:szCs w:val="32"/>
        </w:rPr>
        <w:t>公告</w:t>
      </w:r>
    </w:p>
    <w:p>
      <w:pPr>
        <w:spacing w:line="360" w:lineRule="auto"/>
        <w:rPr>
          <w:szCs w:val="21"/>
        </w:rPr>
      </w:pPr>
      <w:r>
        <w:rPr>
          <w:rFonts w:hint="eastAsia"/>
          <w:szCs w:val="21"/>
        </w:rPr>
        <w:t>温州日报报业集团</w:t>
      </w:r>
      <w:bookmarkStart w:id="0" w:name="OLE_LINK2"/>
      <w:bookmarkStart w:id="1" w:name="OLE_LINK1"/>
      <w:r>
        <w:rPr>
          <w:rFonts w:hint="eastAsia"/>
          <w:szCs w:val="21"/>
        </w:rPr>
        <w:t>有限公司就</w:t>
      </w:r>
      <w:r>
        <w:rPr>
          <w:rFonts w:hint="eastAsia"/>
          <w:szCs w:val="21"/>
          <w:lang w:val="en-US" w:eastAsia="zh-CN"/>
        </w:rPr>
        <w:t>库存</w:t>
      </w:r>
      <w:r>
        <w:rPr>
          <w:rFonts w:hint="eastAsia"/>
          <w:szCs w:val="21"/>
        </w:rPr>
        <w:t>印刷废料（废纸、废报、筒心）</w:t>
      </w:r>
      <w:bookmarkEnd w:id="0"/>
      <w:bookmarkEnd w:id="1"/>
      <w:r>
        <w:rPr>
          <w:rFonts w:hint="eastAsia"/>
          <w:szCs w:val="21"/>
        </w:rPr>
        <w:t>进行公开询价</w:t>
      </w:r>
      <w:r>
        <w:rPr>
          <w:szCs w:val="21"/>
        </w:rPr>
        <w:t>，现将有关事项公告如下：</w:t>
      </w:r>
    </w:p>
    <w:p>
      <w:pPr>
        <w:spacing w:line="360" w:lineRule="auto"/>
        <w:rPr>
          <w:szCs w:val="21"/>
        </w:rPr>
      </w:pPr>
      <w:r>
        <w:rPr>
          <w:szCs w:val="21"/>
        </w:rPr>
        <w:t>一、</w:t>
      </w:r>
      <w:r>
        <w:rPr>
          <w:rFonts w:hint="eastAsia"/>
          <w:szCs w:val="21"/>
        </w:rPr>
        <w:t>询价人（</w:t>
      </w:r>
      <w:r>
        <w:rPr>
          <w:szCs w:val="21"/>
        </w:rPr>
        <w:t>出让方</w:t>
      </w:r>
      <w:r>
        <w:rPr>
          <w:rFonts w:hint="eastAsia"/>
          <w:szCs w:val="21"/>
        </w:rPr>
        <w:t>）</w:t>
      </w:r>
      <w:r>
        <w:rPr>
          <w:szCs w:val="21"/>
        </w:rPr>
        <w:t>：</w:t>
      </w:r>
      <w:r>
        <w:rPr>
          <w:rFonts w:hint="eastAsia"/>
          <w:szCs w:val="21"/>
        </w:rPr>
        <w:t>温州日报报业集团有限公司</w:t>
      </w:r>
    </w:p>
    <w:p>
      <w:pPr>
        <w:spacing w:line="360" w:lineRule="auto"/>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二、</w:t>
      </w:r>
      <w:r>
        <w:rPr>
          <w:rFonts w:hint="eastAsia"/>
          <w:color w:val="000000" w:themeColor="text1"/>
          <w:szCs w:val="21"/>
          <w14:textFill>
            <w14:solidFill>
              <w14:schemeClr w14:val="tx1"/>
            </w14:solidFill>
          </w14:textFill>
        </w:rPr>
        <w:t>出让标的物内容及要求</w:t>
      </w:r>
    </w:p>
    <w:p>
      <w:pPr>
        <w:tabs>
          <w:tab w:val="left" w:pos="1620"/>
        </w:tabs>
        <w:spacing w:line="480" w:lineRule="auto"/>
        <w:ind w:firstLine="420"/>
        <w:jc w:val="left"/>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标的物内容</w:t>
      </w:r>
      <w:r>
        <w:rPr>
          <w:rFonts w:hint="eastAsia"/>
          <w:b/>
          <w:bCs/>
          <w:color w:val="000000" w:themeColor="text1"/>
          <w:szCs w:val="21"/>
          <w:lang w:val="en-US" w:eastAsia="zh-CN"/>
          <w14:textFill>
            <w14:solidFill>
              <w14:schemeClr w14:val="tx1"/>
            </w14:solidFill>
          </w14:textFill>
        </w:rPr>
        <w:t>如下</w:t>
      </w:r>
      <w:r>
        <w:rPr>
          <w:rFonts w:hint="eastAsia"/>
          <w:b/>
          <w:bCs/>
          <w:color w:val="000000" w:themeColor="text1"/>
          <w:szCs w:val="21"/>
          <w14:textFill>
            <w14:solidFill>
              <w14:schemeClr w14:val="tx1"/>
            </w14:solidFill>
          </w14:textFill>
        </w:rPr>
        <w:t>：</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3"/>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2593"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名称</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2593" w:type="dxa"/>
            <w:vAlign w:val="center"/>
          </w:tcPr>
          <w:p>
            <w:pPr>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废纸、废报纸</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吨</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2593" w:type="dxa"/>
            <w:vAlign w:val="center"/>
          </w:tcPr>
          <w:p>
            <w:pPr>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废牛皮纸</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吨</w:t>
            </w:r>
          </w:p>
        </w:tc>
        <w:tc>
          <w:tcPr>
            <w:tcW w:w="1706" w:type="dxa"/>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Align w:val="center"/>
          </w:tcPr>
          <w:p>
            <w:p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593" w:type="dxa"/>
            <w:vAlign w:val="center"/>
          </w:tcPr>
          <w:p>
            <w:pPr>
              <w:spacing w:line="360" w:lineRule="auto"/>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筒心</w:t>
            </w:r>
          </w:p>
        </w:tc>
        <w:tc>
          <w:tcPr>
            <w:tcW w:w="1706" w:type="dxa"/>
            <w:vAlign w:val="center"/>
          </w:tcPr>
          <w:p>
            <w:pPr>
              <w:spacing w:line="360" w:lineRule="auto"/>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吨</w:t>
            </w:r>
          </w:p>
        </w:tc>
        <w:tc>
          <w:tcPr>
            <w:tcW w:w="1706" w:type="dxa"/>
            <w:vAlign w:val="center"/>
          </w:tcPr>
          <w:p>
            <w:pPr>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r>
    </w:tbl>
    <w:p>
      <w:pPr>
        <w:spacing w:line="360" w:lineRule="auto"/>
        <w:ind w:firstLine="211" w:firstLineChars="100"/>
        <w:rPr>
          <w:rFonts w:hint="eastAsia" w:eastAsia="宋体"/>
          <w:b/>
          <w:bCs/>
          <w:color w:val="000000" w:themeColor="text1"/>
          <w:szCs w:val="21"/>
          <w:lang w:eastAsia="zh-CN"/>
          <w14:textFill>
            <w14:solidFill>
              <w14:schemeClr w14:val="tx1"/>
            </w14:solidFill>
          </w14:textFill>
        </w:rPr>
      </w:pPr>
      <w:r>
        <w:rPr>
          <w:rFonts w:hint="eastAsia"/>
          <w:b/>
          <w:bCs/>
          <w:color w:val="000000" w:themeColor="text1"/>
          <w:szCs w:val="21"/>
          <w14:textFill>
            <w14:solidFill>
              <w14:schemeClr w14:val="tx1"/>
            </w14:solidFill>
          </w14:textFill>
        </w:rPr>
        <w:t>要求</w:t>
      </w:r>
      <w:r>
        <w:rPr>
          <w:rFonts w:hint="eastAsia"/>
          <w:b/>
          <w:bCs/>
          <w:color w:val="000000" w:themeColor="text1"/>
          <w:szCs w:val="21"/>
          <w:lang w:eastAsia="zh-CN"/>
          <w14:textFill>
            <w14:solidFill>
              <w14:schemeClr w14:val="tx1"/>
            </w14:solidFill>
          </w14:textFill>
        </w:rPr>
        <w:t>：</w:t>
      </w:r>
    </w:p>
    <w:p>
      <w:pPr>
        <w:tabs>
          <w:tab w:val="left" w:pos="1620"/>
        </w:tabs>
        <w:spacing w:line="360" w:lineRule="auto"/>
        <w:ind w:firstLine="420" w:firstLineChars="200"/>
        <w:jc w:val="lef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w:t>
      </w:r>
      <w:r>
        <w:rPr>
          <w:rFonts w:hint="eastAsia"/>
          <w:b/>
          <w:color w:val="000000" w:themeColor="text1"/>
          <w14:textFill>
            <w14:solidFill>
              <w14:schemeClr w14:val="tx1"/>
            </w14:solidFill>
          </w14:textFill>
        </w:rPr>
        <w:t>本次出让由报价最高者中标</w:t>
      </w:r>
      <w:r>
        <w:rPr>
          <w:rFonts w:hint="eastAsia"/>
          <w:b/>
          <w:color w:val="000000" w:themeColor="text1"/>
          <w:lang w:eastAsia="zh-CN"/>
          <w14:textFill>
            <w14:solidFill>
              <w14:schemeClr w14:val="tx1"/>
            </w14:solidFill>
          </w14:textFill>
        </w:rPr>
        <w:t>。</w:t>
      </w:r>
      <w:r>
        <w:rPr>
          <w:rFonts w:hint="eastAsia"/>
          <w:b/>
          <w:color w:val="000000" w:themeColor="text1"/>
          <w14:textFill>
            <w14:solidFill>
              <w14:schemeClr w14:val="tx1"/>
            </w14:solidFill>
          </w14:textFill>
        </w:rPr>
        <w:t>本次出让底价为</w:t>
      </w:r>
      <w:r>
        <w:rPr>
          <w:rFonts w:hint="eastAsia"/>
          <w:b/>
          <w:color w:val="000000" w:themeColor="text1"/>
          <w:lang w:val="en-US" w:eastAsia="zh-CN"/>
          <w14:textFill>
            <w14:solidFill>
              <w14:schemeClr w14:val="tx1"/>
            </w14:solidFill>
          </w14:textFill>
        </w:rPr>
        <w:t>1</w:t>
      </w:r>
      <w:r>
        <w:rPr>
          <w:rFonts w:hint="eastAsia"/>
          <w:b/>
          <w:color w:val="000000" w:themeColor="text1"/>
          <w14:textFill>
            <w14:solidFill>
              <w14:schemeClr w14:val="tx1"/>
            </w14:solidFill>
          </w14:textFill>
        </w:rPr>
        <w:t>3</w:t>
      </w:r>
      <w:r>
        <w:rPr>
          <w:rFonts w:hint="eastAsia"/>
          <w:b/>
          <w:color w:val="000000" w:themeColor="text1"/>
          <w:lang w:val="en-US" w:eastAsia="zh-CN"/>
          <w14:textFill>
            <w14:solidFill>
              <w14:schemeClr w14:val="tx1"/>
            </w14:solidFill>
          </w14:textFill>
        </w:rPr>
        <w:t>.</w:t>
      </w:r>
      <w:r>
        <w:rPr>
          <w:rFonts w:hint="eastAsia"/>
          <w:b/>
          <w:color w:val="000000" w:themeColor="text1"/>
          <w14:textFill>
            <w14:solidFill>
              <w14:schemeClr w14:val="tx1"/>
            </w14:solidFill>
          </w14:textFill>
        </w:rPr>
        <w:t>7万元，报价低于出让底价的为无效报价。</w:t>
      </w:r>
    </w:p>
    <w:p>
      <w:pPr>
        <w:tabs>
          <w:tab w:val="left" w:pos="1620"/>
        </w:tabs>
        <w:spacing w:line="360" w:lineRule="auto"/>
        <w:ind w:firstLine="420" w:firstLineChars="200"/>
        <w:jc w:val="left"/>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2、</w:t>
      </w:r>
      <w:r>
        <w:rPr>
          <w:rFonts w:hint="eastAsia"/>
          <w:color w:val="000000" w:themeColor="text1"/>
          <w14:textFill>
            <w14:solidFill>
              <w14:schemeClr w14:val="tx1"/>
            </w14:solidFill>
          </w14:textFill>
        </w:rPr>
        <w:t>数量以出让方实际</w:t>
      </w:r>
      <w:r>
        <w:rPr>
          <w:rFonts w:hint="eastAsia"/>
          <w:color w:val="000000" w:themeColor="text1"/>
          <w:lang w:val="en-US" w:eastAsia="zh-CN"/>
          <w14:textFill>
            <w14:solidFill>
              <w14:schemeClr w14:val="tx1"/>
            </w14:solidFill>
          </w14:textFill>
        </w:rPr>
        <w:t>过磅</w:t>
      </w:r>
      <w:r>
        <w:rPr>
          <w:rFonts w:hint="eastAsia"/>
          <w:color w:val="000000" w:themeColor="text1"/>
          <w14:textFill>
            <w14:solidFill>
              <w14:schemeClr w14:val="tx1"/>
            </w14:solidFill>
          </w14:textFill>
        </w:rPr>
        <w:t>的为准, 出让方不承担中标供应商因出让数量增减而造成的损失。</w:t>
      </w:r>
    </w:p>
    <w:p>
      <w:pPr>
        <w:tabs>
          <w:tab w:val="left" w:pos="1620"/>
        </w:tabs>
        <w:spacing w:line="360" w:lineRule="auto"/>
        <w:ind w:firstLine="420" w:firstLineChars="20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3、一周内回收完毕。</w:t>
      </w:r>
    </w:p>
    <w:p>
      <w:pPr>
        <w:tabs>
          <w:tab w:val="left" w:pos="1620"/>
        </w:tabs>
        <w:spacing w:line="360" w:lineRule="auto"/>
        <w:ind w:firstLine="420" w:firstLineChars="20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4、回收地点：出让方指定的仓库。</w:t>
      </w:r>
    </w:p>
    <w:p>
      <w:pPr>
        <w:spacing w:line="360" w:lineRule="auto"/>
        <w:rPr>
          <w:szCs w:val="21"/>
        </w:rPr>
      </w:pPr>
      <w:r>
        <w:rPr>
          <w:szCs w:val="21"/>
        </w:rPr>
        <w:t>三、出让方式：</w:t>
      </w:r>
      <w:r>
        <w:rPr>
          <w:rFonts w:hint="eastAsia"/>
          <w:b/>
          <w:bCs/>
          <w:szCs w:val="21"/>
        </w:rPr>
        <w:t>询价</w:t>
      </w:r>
    </w:p>
    <w:p>
      <w:pPr>
        <w:spacing w:line="360" w:lineRule="auto"/>
        <w:rPr>
          <w:rFonts w:hint="eastAsia"/>
          <w:szCs w:val="21"/>
        </w:rPr>
      </w:pPr>
      <w:r>
        <w:rPr>
          <w:szCs w:val="21"/>
        </w:rPr>
        <w:t>四、报名者条件：</w:t>
      </w:r>
    </w:p>
    <w:p>
      <w:pPr>
        <w:spacing w:line="360" w:lineRule="auto"/>
        <w:rPr>
          <w:szCs w:val="21"/>
        </w:rPr>
      </w:pPr>
      <w:r>
        <w:rPr>
          <w:szCs w:val="21"/>
        </w:rPr>
        <w:t>（1）具有良好的财务状况和支付能力；（2）具有良好的商业信用；（3）自然人应当具有完全民事行为能力；（4）符合国家法律、行政法规规定的其他条件。</w:t>
      </w:r>
    </w:p>
    <w:p>
      <w:pPr>
        <w:spacing w:line="360" w:lineRule="auto"/>
        <w:rPr>
          <w:rFonts w:hint="eastAsia"/>
          <w:szCs w:val="21"/>
        </w:rPr>
      </w:pPr>
      <w:r>
        <w:rPr>
          <w:szCs w:val="21"/>
        </w:rPr>
        <w:t>五、</w:t>
      </w:r>
      <w:r>
        <w:rPr>
          <w:rFonts w:hint="eastAsia"/>
          <w:szCs w:val="21"/>
        </w:rPr>
        <w:t>询价文件的发售时间及地点等:</w:t>
      </w:r>
      <w:r>
        <w:rPr>
          <w:szCs w:val="21"/>
        </w:rPr>
        <w:t>：</w:t>
      </w:r>
    </w:p>
    <w:p>
      <w:pPr>
        <w:spacing w:line="360" w:lineRule="auto"/>
        <w:rPr>
          <w:szCs w:val="21"/>
        </w:rPr>
      </w:pPr>
      <w:r>
        <w:rPr>
          <w:rFonts w:hint="eastAsia"/>
          <w:szCs w:val="21"/>
        </w:rPr>
        <w:t>1、自本公告发布之日起至报价截止时间止，报名单位自行下载询价文件，报价文件在截止时间前邮寄到指定地点。(不接受当面报名、接收报价文件)</w:t>
      </w:r>
    </w:p>
    <w:p>
      <w:pPr>
        <w:spacing w:line="360" w:lineRule="auto"/>
        <w:rPr>
          <w:szCs w:val="21"/>
        </w:rPr>
      </w:pPr>
      <w:r>
        <w:rPr>
          <w:rFonts w:hint="eastAsia"/>
          <w:szCs w:val="21"/>
        </w:rPr>
        <w:t>2、询价文件的发售地点：附件下载</w:t>
      </w:r>
    </w:p>
    <w:p>
      <w:pPr>
        <w:spacing w:line="360" w:lineRule="auto"/>
        <w:rPr>
          <w:rFonts w:hint="eastAsia"/>
          <w:szCs w:val="21"/>
        </w:rPr>
      </w:pPr>
      <w:r>
        <w:rPr>
          <w:rFonts w:hint="eastAsia"/>
          <w:szCs w:val="21"/>
        </w:rPr>
        <w:t>3、询价文件售价(元)：0元，售后不退；</w:t>
      </w:r>
    </w:p>
    <w:p>
      <w:pPr>
        <w:spacing w:line="360" w:lineRule="auto"/>
        <w:rPr>
          <w:szCs w:val="21"/>
        </w:rPr>
      </w:pPr>
      <w:r>
        <w:rPr>
          <w:rFonts w:hint="eastAsia"/>
          <w:szCs w:val="21"/>
        </w:rPr>
        <w:t>六、报价截止时间：2020年</w:t>
      </w:r>
      <w:r>
        <w:rPr>
          <w:rFonts w:hint="eastAsia"/>
          <w:szCs w:val="21"/>
          <w:lang w:val="en-US" w:eastAsia="zh-CN"/>
        </w:rPr>
        <w:t>5</w:t>
      </w:r>
      <w:r>
        <w:rPr>
          <w:rFonts w:hint="eastAsia"/>
          <w:szCs w:val="21"/>
        </w:rPr>
        <w:t>月</w:t>
      </w:r>
      <w:r>
        <w:rPr>
          <w:rFonts w:hint="eastAsia"/>
          <w:szCs w:val="21"/>
          <w:lang w:val="en-US" w:eastAsia="zh-CN"/>
        </w:rPr>
        <w:t>7</w:t>
      </w:r>
      <w:r>
        <w:rPr>
          <w:rFonts w:hint="eastAsia"/>
          <w:szCs w:val="21"/>
        </w:rPr>
        <w:t>日17:00整；</w:t>
      </w:r>
    </w:p>
    <w:p>
      <w:pPr>
        <w:spacing w:line="360" w:lineRule="auto"/>
        <w:rPr>
          <w:rFonts w:hint="eastAsia"/>
          <w:szCs w:val="21"/>
        </w:rPr>
      </w:pPr>
      <w:r>
        <w:rPr>
          <w:rFonts w:hint="eastAsia"/>
          <w:szCs w:val="21"/>
        </w:rPr>
        <w:t>七、报价文件邮寄接收地点：：温州市公园路105号新闻大楼 江工收 电话13616666783；</w:t>
      </w:r>
    </w:p>
    <w:p>
      <w:pPr>
        <w:spacing w:line="360" w:lineRule="auto"/>
        <w:rPr>
          <w:rFonts w:hint="eastAsia"/>
          <w:szCs w:val="21"/>
        </w:rPr>
      </w:pPr>
      <w:r>
        <w:rPr>
          <w:rFonts w:hint="eastAsia"/>
          <w:szCs w:val="21"/>
        </w:rPr>
        <w:t>八、询价文件开启时间：2020年</w:t>
      </w:r>
      <w:r>
        <w:rPr>
          <w:rFonts w:hint="eastAsia"/>
          <w:szCs w:val="21"/>
          <w:lang w:val="en-US" w:eastAsia="zh-CN"/>
        </w:rPr>
        <w:t>5</w:t>
      </w:r>
      <w:r>
        <w:rPr>
          <w:rFonts w:hint="eastAsia"/>
          <w:szCs w:val="21"/>
        </w:rPr>
        <w:t>月</w:t>
      </w:r>
      <w:r>
        <w:rPr>
          <w:rFonts w:hint="eastAsia"/>
          <w:szCs w:val="21"/>
          <w:lang w:val="en-US" w:eastAsia="zh-CN"/>
        </w:rPr>
        <w:t>8</w:t>
      </w:r>
      <w:r>
        <w:rPr>
          <w:rFonts w:hint="eastAsia"/>
          <w:szCs w:val="21"/>
        </w:rPr>
        <w:t>日；</w:t>
      </w:r>
    </w:p>
    <w:p>
      <w:pPr>
        <w:spacing w:line="360" w:lineRule="auto"/>
        <w:rPr>
          <w:szCs w:val="21"/>
        </w:rPr>
      </w:pPr>
      <w:r>
        <w:rPr>
          <w:rFonts w:hint="eastAsia"/>
          <w:szCs w:val="21"/>
        </w:rPr>
        <w:t>询价文件开启地点：温州市公园路105号新闻大楼1107室</w:t>
      </w:r>
    </w:p>
    <w:p>
      <w:pPr>
        <w:spacing w:line="360" w:lineRule="auto"/>
        <w:rPr>
          <w:rFonts w:hint="eastAsia"/>
          <w:szCs w:val="21"/>
        </w:rPr>
      </w:pPr>
      <w:r>
        <w:rPr>
          <w:rFonts w:hint="eastAsia"/>
          <w:szCs w:val="21"/>
        </w:rPr>
        <w:t>九、询价保证金：人民币伍万元整，在递交报价文件的同时以转账形式递交，否则报价文件将被拒绝；</w:t>
      </w:r>
    </w:p>
    <w:p>
      <w:pPr>
        <w:spacing w:line="360" w:lineRule="auto"/>
        <w:rPr>
          <w:rFonts w:hint="eastAsia"/>
          <w:szCs w:val="21"/>
        </w:rPr>
      </w:pPr>
      <w:r>
        <w:rPr>
          <w:rFonts w:hint="eastAsia"/>
          <w:szCs w:val="21"/>
        </w:rPr>
        <w:t>十、联系方式</w:t>
      </w:r>
    </w:p>
    <w:p>
      <w:pPr>
        <w:spacing w:line="360" w:lineRule="auto"/>
        <w:rPr>
          <w:rFonts w:hint="eastAsia"/>
          <w:szCs w:val="21"/>
        </w:rPr>
      </w:pPr>
      <w:r>
        <w:rPr>
          <w:rFonts w:hint="eastAsia"/>
          <w:szCs w:val="21"/>
        </w:rPr>
        <w:t>项目</w:t>
      </w:r>
      <w:r>
        <w:rPr>
          <w:szCs w:val="21"/>
        </w:rPr>
        <w:t>单位</w:t>
      </w:r>
      <w:r>
        <w:rPr>
          <w:rFonts w:hint="eastAsia"/>
          <w:szCs w:val="21"/>
        </w:rPr>
        <w:t>：叶先生</w:t>
      </w:r>
    </w:p>
    <w:p>
      <w:pPr>
        <w:spacing w:line="360" w:lineRule="auto"/>
        <w:rPr>
          <w:rFonts w:hint="eastAsia"/>
          <w:szCs w:val="21"/>
        </w:rPr>
      </w:pPr>
      <w:r>
        <w:rPr>
          <w:rFonts w:hint="eastAsia"/>
          <w:szCs w:val="21"/>
        </w:rPr>
        <w:t>电话：0577-86533812</w:t>
      </w:r>
    </w:p>
    <w:p>
      <w:pPr>
        <w:spacing w:line="360" w:lineRule="auto"/>
        <w:rPr>
          <w:rFonts w:hint="eastAsia"/>
          <w:szCs w:val="21"/>
        </w:rPr>
      </w:pPr>
      <w:r>
        <w:rPr>
          <w:rFonts w:hint="eastAsia"/>
          <w:szCs w:val="21"/>
        </w:rPr>
        <w:t>招标人：徐先生</w:t>
      </w:r>
    </w:p>
    <w:p>
      <w:pPr>
        <w:spacing w:line="360" w:lineRule="auto"/>
        <w:rPr>
          <w:rFonts w:hint="eastAsia"/>
          <w:szCs w:val="21"/>
        </w:rPr>
      </w:pPr>
      <w:r>
        <w:rPr>
          <w:rFonts w:hint="eastAsia"/>
          <w:szCs w:val="21"/>
        </w:rPr>
        <w:t>电话：0577-88097120</w:t>
      </w:r>
    </w:p>
    <w:p>
      <w:pPr>
        <w:spacing w:line="360" w:lineRule="auto"/>
        <w:rPr>
          <w:rFonts w:hint="eastAsia"/>
          <w:szCs w:val="21"/>
        </w:rPr>
      </w:pPr>
    </w:p>
    <w:p>
      <w:pPr>
        <w:spacing w:line="360" w:lineRule="auto"/>
        <w:jc w:val="right"/>
        <w:rPr>
          <w:rFonts w:hint="eastAsia"/>
          <w:szCs w:val="21"/>
        </w:rPr>
      </w:pPr>
      <w:r>
        <w:rPr>
          <w:szCs w:val="21"/>
        </w:rPr>
        <w:t>温州日报报业集团</w:t>
      </w:r>
    </w:p>
    <w:p>
      <w:pPr>
        <w:spacing w:line="360" w:lineRule="auto"/>
        <w:jc w:val="right"/>
        <w:rPr>
          <w:szCs w:val="21"/>
        </w:rPr>
      </w:pPr>
      <w:r>
        <w:rPr>
          <w:szCs w:val="21"/>
        </w:rPr>
        <w:t>20</w:t>
      </w:r>
      <w:r>
        <w:rPr>
          <w:rFonts w:hint="eastAsia"/>
          <w:szCs w:val="21"/>
        </w:rPr>
        <w:t>20</w:t>
      </w:r>
      <w:r>
        <w:rPr>
          <w:szCs w:val="21"/>
        </w:rPr>
        <w:t>年</w:t>
      </w:r>
      <w:r>
        <w:rPr>
          <w:rFonts w:hint="eastAsia"/>
          <w:szCs w:val="21"/>
          <w:lang w:val="en-US" w:eastAsia="zh-CN"/>
        </w:rPr>
        <w:t>4</w:t>
      </w:r>
      <w:r>
        <w:rPr>
          <w:szCs w:val="21"/>
        </w:rPr>
        <w:t>月</w:t>
      </w:r>
    </w:p>
    <w:p>
      <w:pPr>
        <w:adjustRightInd w:val="0"/>
        <w:snapToGrid w:val="0"/>
        <w:spacing w:line="360" w:lineRule="auto"/>
        <w:jc w:val="center"/>
        <w:rPr>
          <w:rFonts w:hint="eastAsia" w:ascii="宋体" w:hAnsi="宋体"/>
          <w:bCs/>
          <w:sz w:val="32"/>
          <w:szCs w:val="32"/>
        </w:rPr>
      </w:pPr>
      <w:r>
        <w:rPr>
          <w:szCs w:val="21"/>
        </w:rPr>
        <w:br w:type="page"/>
      </w:r>
      <w:r>
        <w:rPr>
          <w:rFonts w:hint="eastAsia" w:ascii="宋体" w:hAnsi="宋体"/>
          <w:bCs/>
          <w:sz w:val="32"/>
          <w:szCs w:val="32"/>
        </w:rPr>
        <w:t>询价邀请函</w:t>
      </w:r>
    </w:p>
    <w:p>
      <w:pPr>
        <w:spacing w:line="400" w:lineRule="exact"/>
        <w:rPr>
          <w:rFonts w:hint="eastAsia" w:ascii="宋体" w:hAnsi="宋体"/>
          <w:sz w:val="22"/>
          <w:szCs w:val="22"/>
        </w:rPr>
      </w:pPr>
      <w:r>
        <w:rPr>
          <w:rFonts w:hint="eastAsia" w:ascii="宋体" w:hAnsi="宋体"/>
          <w:sz w:val="22"/>
          <w:szCs w:val="22"/>
          <w:u w:val="single"/>
        </w:rPr>
        <w:t xml:space="preserve">                      </w:t>
      </w:r>
      <w:r>
        <w:rPr>
          <w:rFonts w:hint="eastAsia" w:ascii="宋体" w:hAnsi="宋体"/>
          <w:sz w:val="22"/>
          <w:szCs w:val="22"/>
        </w:rPr>
        <w:t>：</w:t>
      </w:r>
    </w:p>
    <w:p>
      <w:pPr>
        <w:spacing w:line="400" w:lineRule="exact"/>
        <w:rPr>
          <w:rFonts w:hint="eastAsia" w:ascii="宋体" w:hAnsi="宋体"/>
          <w:sz w:val="22"/>
          <w:szCs w:val="22"/>
        </w:rPr>
      </w:pPr>
    </w:p>
    <w:p>
      <w:pPr>
        <w:spacing w:line="360" w:lineRule="auto"/>
        <w:rPr>
          <w:rFonts w:hint="eastAsia"/>
          <w:szCs w:val="21"/>
        </w:rPr>
      </w:pPr>
      <w:r>
        <w:rPr>
          <w:rFonts w:hint="eastAsia"/>
          <w:szCs w:val="21"/>
        </w:rPr>
        <w:t>温州日报报业集团有限公司就</w:t>
      </w:r>
      <w:r>
        <w:rPr>
          <w:rFonts w:hint="eastAsia"/>
          <w:szCs w:val="21"/>
          <w:lang w:val="en-US" w:eastAsia="zh-CN"/>
        </w:rPr>
        <w:t>库存</w:t>
      </w:r>
      <w:r>
        <w:rPr>
          <w:rFonts w:hint="eastAsia"/>
          <w:szCs w:val="21"/>
        </w:rPr>
        <w:t>印刷废料（废纸、废报、筒心）进行公开询价</w:t>
      </w:r>
      <w:r>
        <w:rPr>
          <w:szCs w:val="21"/>
        </w:rPr>
        <w:t>，</w:t>
      </w:r>
      <w:r>
        <w:rPr>
          <w:rFonts w:hint="eastAsia"/>
          <w:szCs w:val="21"/>
        </w:rPr>
        <w:t>我们诚恳地邀请贵单位参加询价，并请按询价文件的要求认真准备按时前来报价。</w:t>
      </w:r>
    </w:p>
    <w:p>
      <w:pPr>
        <w:spacing w:line="360" w:lineRule="auto"/>
        <w:rPr>
          <w:rFonts w:hint="eastAsia"/>
          <w:szCs w:val="21"/>
        </w:rPr>
      </w:pPr>
      <w:r>
        <w:rPr>
          <w:rFonts w:hint="eastAsia"/>
          <w:szCs w:val="21"/>
        </w:rPr>
        <w:t xml:space="preserve">1、询价编号： </w:t>
      </w:r>
      <w:r>
        <w:rPr>
          <w:szCs w:val="21"/>
        </w:rPr>
        <w:t>WBJT-20</w:t>
      </w:r>
      <w:r>
        <w:rPr>
          <w:rFonts w:hint="eastAsia"/>
          <w:szCs w:val="21"/>
        </w:rPr>
        <w:t>20</w:t>
      </w:r>
      <w:r>
        <w:rPr>
          <w:szCs w:val="21"/>
        </w:rPr>
        <w:t>-</w:t>
      </w:r>
      <w:r>
        <w:rPr>
          <w:rFonts w:hint="eastAsia"/>
          <w:szCs w:val="21"/>
        </w:rPr>
        <w:t>003</w:t>
      </w:r>
    </w:p>
    <w:p>
      <w:pPr>
        <w:spacing w:line="360" w:lineRule="auto"/>
        <w:rPr>
          <w:rFonts w:hint="eastAsia"/>
          <w:szCs w:val="21"/>
        </w:rPr>
      </w:pPr>
      <w:r>
        <w:rPr>
          <w:rFonts w:hint="eastAsia"/>
          <w:szCs w:val="21"/>
        </w:rPr>
        <w:t>2、项目名称：温州日报报业集团有限公司印刷废料出让（第3次）</w:t>
      </w:r>
    </w:p>
    <w:p>
      <w:pPr>
        <w:spacing w:line="360" w:lineRule="auto"/>
        <w:rPr>
          <w:rFonts w:hint="eastAsia"/>
          <w:szCs w:val="21"/>
        </w:rPr>
      </w:pPr>
      <w:r>
        <w:rPr>
          <w:rFonts w:hint="eastAsia"/>
          <w:szCs w:val="21"/>
        </w:rPr>
        <w:t>3、询价内容：详见询价文件。</w:t>
      </w:r>
    </w:p>
    <w:p>
      <w:pPr>
        <w:spacing w:line="360" w:lineRule="auto"/>
        <w:rPr>
          <w:rFonts w:hint="eastAsia"/>
          <w:szCs w:val="21"/>
        </w:rPr>
      </w:pPr>
      <w:r>
        <w:rPr>
          <w:rFonts w:hint="eastAsia"/>
          <w:szCs w:val="21"/>
        </w:rPr>
        <w:t>4、 询价文件的发售时间及地点等:</w:t>
      </w:r>
      <w:r>
        <w:rPr>
          <w:szCs w:val="21"/>
        </w:rPr>
        <w:t>：</w:t>
      </w:r>
    </w:p>
    <w:p>
      <w:pPr>
        <w:spacing w:line="360" w:lineRule="auto"/>
        <w:rPr>
          <w:szCs w:val="21"/>
        </w:rPr>
      </w:pPr>
      <w:r>
        <w:rPr>
          <w:rFonts w:hint="eastAsia"/>
          <w:szCs w:val="21"/>
        </w:rPr>
        <w:t>1、自本公告发布之日起至报价截止时间止，报名单位自行下载询价文件，报价文件在截止时间前邮寄到指定地点。(不接受当面报名、接收报价文件)</w:t>
      </w:r>
    </w:p>
    <w:p>
      <w:pPr>
        <w:spacing w:line="360" w:lineRule="auto"/>
        <w:rPr>
          <w:szCs w:val="21"/>
        </w:rPr>
      </w:pPr>
      <w:r>
        <w:rPr>
          <w:rFonts w:hint="eastAsia"/>
          <w:szCs w:val="21"/>
        </w:rPr>
        <w:t>2、询价文件的发售地点：附件下载</w:t>
      </w:r>
    </w:p>
    <w:p>
      <w:pPr>
        <w:spacing w:line="360" w:lineRule="auto"/>
        <w:rPr>
          <w:rFonts w:hint="eastAsia"/>
          <w:szCs w:val="21"/>
        </w:rPr>
      </w:pPr>
      <w:r>
        <w:rPr>
          <w:rFonts w:hint="eastAsia"/>
          <w:szCs w:val="21"/>
        </w:rPr>
        <w:t>3）询价文件售价(元)：0元，售后不退；</w:t>
      </w:r>
    </w:p>
    <w:p>
      <w:pPr>
        <w:spacing w:line="360" w:lineRule="auto"/>
        <w:rPr>
          <w:rFonts w:hint="eastAsia"/>
          <w:szCs w:val="21"/>
        </w:rPr>
      </w:pPr>
      <w:r>
        <w:rPr>
          <w:rFonts w:hint="eastAsia"/>
          <w:szCs w:val="21"/>
        </w:rPr>
        <w:t>5、询价保证金：人民币50000.00 元；在递交报价文件的同时以转账形式递交，否则询价文件将被拒绝。</w:t>
      </w:r>
    </w:p>
    <w:p>
      <w:pPr>
        <w:spacing w:line="360" w:lineRule="auto"/>
        <w:ind w:firstLine="420" w:firstLineChars="200"/>
        <w:rPr>
          <w:szCs w:val="21"/>
        </w:rPr>
      </w:pPr>
      <w:r>
        <w:rPr>
          <w:szCs w:val="21"/>
        </w:rPr>
        <w:t>户 名：</w:t>
      </w:r>
      <w:r>
        <w:rPr>
          <w:rFonts w:hint="eastAsia"/>
          <w:szCs w:val="21"/>
        </w:rPr>
        <w:t>温州日报报业集团</w:t>
      </w:r>
    </w:p>
    <w:p>
      <w:pPr>
        <w:spacing w:line="360" w:lineRule="auto"/>
        <w:ind w:firstLine="420" w:firstLineChars="200"/>
        <w:rPr>
          <w:szCs w:val="21"/>
        </w:rPr>
      </w:pPr>
      <w:r>
        <w:rPr>
          <w:szCs w:val="21"/>
        </w:rPr>
        <w:t>账号：</w:t>
      </w:r>
      <w:r>
        <w:rPr>
          <w:rFonts w:hint="eastAsia"/>
          <w:szCs w:val="21"/>
        </w:rPr>
        <w:t>33001623535059100066</w:t>
      </w:r>
    </w:p>
    <w:p>
      <w:pPr>
        <w:spacing w:line="360" w:lineRule="auto"/>
        <w:ind w:firstLine="420" w:firstLineChars="200"/>
        <w:rPr>
          <w:rFonts w:hint="eastAsia"/>
          <w:szCs w:val="21"/>
        </w:rPr>
      </w:pPr>
      <w:r>
        <w:rPr>
          <w:szCs w:val="21"/>
        </w:rPr>
        <w:t>开户行：浙江温州</w:t>
      </w:r>
      <w:r>
        <w:rPr>
          <w:rFonts w:hint="eastAsia"/>
          <w:szCs w:val="21"/>
        </w:rPr>
        <w:t>市建行营业部</w:t>
      </w:r>
    </w:p>
    <w:p>
      <w:pPr>
        <w:spacing w:line="360" w:lineRule="auto"/>
        <w:rPr>
          <w:rFonts w:hint="eastAsia"/>
          <w:szCs w:val="21"/>
        </w:rPr>
      </w:pPr>
      <w:r>
        <w:rPr>
          <w:rFonts w:hint="eastAsia"/>
          <w:szCs w:val="21"/>
        </w:rPr>
        <w:t>6、 询价文件递交截止时间：2020 年</w:t>
      </w:r>
      <w:r>
        <w:rPr>
          <w:rFonts w:hint="eastAsia"/>
          <w:szCs w:val="21"/>
          <w:lang w:val="en-US" w:eastAsia="zh-CN"/>
        </w:rPr>
        <w:t>5</w:t>
      </w:r>
      <w:r>
        <w:rPr>
          <w:rFonts w:hint="eastAsia"/>
          <w:szCs w:val="21"/>
        </w:rPr>
        <w:t>月</w:t>
      </w:r>
      <w:r>
        <w:rPr>
          <w:rFonts w:hint="eastAsia"/>
          <w:szCs w:val="21"/>
          <w:lang w:val="en-US" w:eastAsia="zh-CN"/>
        </w:rPr>
        <w:t>7</w:t>
      </w:r>
      <w:r>
        <w:rPr>
          <w:rFonts w:hint="eastAsia"/>
          <w:szCs w:val="21"/>
        </w:rPr>
        <w:t>日17:00；</w:t>
      </w:r>
    </w:p>
    <w:p>
      <w:pPr>
        <w:spacing w:line="360" w:lineRule="auto"/>
        <w:ind w:firstLine="420" w:firstLineChars="200"/>
        <w:rPr>
          <w:rFonts w:hint="eastAsia"/>
          <w:szCs w:val="21"/>
        </w:rPr>
      </w:pPr>
      <w:r>
        <w:rPr>
          <w:rFonts w:hint="eastAsia"/>
          <w:szCs w:val="21"/>
        </w:rPr>
        <w:t xml:space="preserve">报价文件邮寄接收地点：：温州市公园路105号新闻大楼 江工收 电话13616666783； </w:t>
      </w:r>
    </w:p>
    <w:p>
      <w:pPr>
        <w:spacing w:line="360" w:lineRule="auto"/>
        <w:rPr>
          <w:rFonts w:hint="eastAsia"/>
          <w:szCs w:val="21"/>
        </w:rPr>
      </w:pPr>
      <w:r>
        <w:rPr>
          <w:rFonts w:hint="eastAsia"/>
          <w:szCs w:val="21"/>
        </w:rPr>
        <w:t>7、询价文件开启时间：2020 年</w:t>
      </w:r>
      <w:r>
        <w:rPr>
          <w:rFonts w:hint="eastAsia"/>
          <w:szCs w:val="21"/>
          <w:lang w:val="en-US" w:eastAsia="zh-CN"/>
        </w:rPr>
        <w:t>5</w:t>
      </w:r>
      <w:r>
        <w:rPr>
          <w:rFonts w:hint="eastAsia"/>
          <w:szCs w:val="21"/>
        </w:rPr>
        <w:t>月</w:t>
      </w:r>
      <w:r>
        <w:rPr>
          <w:rFonts w:hint="eastAsia"/>
          <w:szCs w:val="21"/>
          <w:lang w:val="en-US" w:eastAsia="zh-CN"/>
        </w:rPr>
        <w:t>8</w:t>
      </w:r>
      <w:r>
        <w:rPr>
          <w:rFonts w:hint="eastAsia"/>
          <w:szCs w:val="21"/>
        </w:rPr>
        <w:t>日；</w:t>
      </w:r>
    </w:p>
    <w:p>
      <w:pPr>
        <w:spacing w:line="360" w:lineRule="auto"/>
        <w:ind w:firstLine="420" w:firstLineChars="200"/>
        <w:rPr>
          <w:rFonts w:hint="eastAsia" w:ascii="宋体" w:hAnsi="宋体"/>
          <w:sz w:val="22"/>
          <w:szCs w:val="22"/>
        </w:rPr>
      </w:pPr>
      <w:r>
        <w:rPr>
          <w:rFonts w:hint="eastAsia"/>
          <w:szCs w:val="21"/>
        </w:rPr>
        <w:t>询价文件开启地点：温州市公园路105号新闻大楼1107室</w:t>
      </w:r>
    </w:p>
    <w:p>
      <w:pPr>
        <w:spacing w:line="360" w:lineRule="auto"/>
        <w:rPr>
          <w:rFonts w:hint="eastAsia"/>
          <w:szCs w:val="21"/>
        </w:rPr>
      </w:pPr>
    </w:p>
    <w:p>
      <w:pPr>
        <w:spacing w:line="360" w:lineRule="auto"/>
        <w:rPr>
          <w:rFonts w:hint="eastAsia"/>
          <w:szCs w:val="21"/>
        </w:rPr>
      </w:pPr>
    </w:p>
    <w:p>
      <w:pPr>
        <w:spacing w:line="360" w:lineRule="auto"/>
        <w:ind w:firstLine="418" w:firstLineChars="190"/>
        <w:rPr>
          <w:rFonts w:hint="eastAsia" w:ascii="宋体" w:hAnsi="宋体"/>
          <w:sz w:val="22"/>
          <w:szCs w:val="22"/>
        </w:rPr>
      </w:pPr>
    </w:p>
    <w:p>
      <w:pPr>
        <w:spacing w:line="400" w:lineRule="exact"/>
        <w:jc w:val="right"/>
        <w:rPr>
          <w:rFonts w:hint="eastAsia" w:ascii="宋体" w:hAnsi="宋体"/>
          <w:sz w:val="22"/>
          <w:szCs w:val="22"/>
        </w:rPr>
      </w:pPr>
      <w:r>
        <w:rPr>
          <w:rFonts w:hint="eastAsia" w:ascii="宋体" w:hAnsi="宋体"/>
          <w:sz w:val="22"/>
          <w:szCs w:val="22"/>
        </w:rPr>
        <w:t>温州日报报业集团</w:t>
      </w:r>
    </w:p>
    <w:p>
      <w:pPr>
        <w:wordWrap w:val="0"/>
        <w:spacing w:line="400" w:lineRule="exact"/>
        <w:jc w:val="right"/>
        <w:rPr>
          <w:rFonts w:hint="eastAsia" w:ascii="宋体" w:hAnsi="宋体"/>
          <w:sz w:val="22"/>
          <w:szCs w:val="22"/>
        </w:rPr>
      </w:pPr>
      <w:r>
        <w:rPr>
          <w:rFonts w:hint="eastAsia" w:ascii="宋体" w:hAnsi="宋体"/>
          <w:sz w:val="22"/>
          <w:szCs w:val="22"/>
        </w:rPr>
        <w:t xml:space="preserve"> 2020年</w:t>
      </w:r>
      <w:r>
        <w:rPr>
          <w:rFonts w:hint="eastAsia" w:ascii="宋体" w:hAnsi="宋体"/>
          <w:sz w:val="22"/>
          <w:szCs w:val="22"/>
          <w:lang w:val="en-US" w:eastAsia="zh-CN"/>
        </w:rPr>
        <w:t>4</w:t>
      </w:r>
      <w:r>
        <w:rPr>
          <w:rFonts w:hint="eastAsia" w:ascii="宋体" w:hAnsi="宋体"/>
          <w:sz w:val="22"/>
          <w:szCs w:val="22"/>
        </w:rPr>
        <w:t xml:space="preserve">月 </w:t>
      </w:r>
    </w:p>
    <w:p>
      <w:pPr>
        <w:rPr>
          <w:szCs w:val="21"/>
        </w:rPr>
      </w:pPr>
      <w:r>
        <w:rPr>
          <w:szCs w:val="21"/>
        </w:rPr>
        <w:br w:type="page"/>
      </w:r>
    </w:p>
    <w:p>
      <w:pPr>
        <w:spacing w:line="360" w:lineRule="auto"/>
        <w:ind w:firstLine="420" w:firstLineChars="200"/>
        <w:jc w:val="left"/>
        <w:rPr>
          <w:sz w:val="28"/>
          <w:szCs w:val="28"/>
        </w:rPr>
      </w:pPr>
      <w:r>
        <w:rPr>
          <w:rFonts w:hint="eastAsia"/>
          <w:szCs w:val="21"/>
        </w:rPr>
        <w:t>一、报价购买商须知</w:t>
      </w:r>
    </w:p>
    <w:p>
      <w:pPr>
        <w:spacing w:line="360" w:lineRule="auto"/>
        <w:ind w:firstLine="420" w:firstLineChars="200"/>
        <w:rPr>
          <w:rFonts w:hint="eastAsia"/>
          <w:szCs w:val="21"/>
        </w:rPr>
      </w:pPr>
      <w:r>
        <w:rPr>
          <w:rFonts w:hint="eastAsia"/>
          <w:szCs w:val="21"/>
        </w:rPr>
        <w:t>1、本次询价是参照《中华人民共和国政府采购法》等法律及有关法规组织和实施的。</w:t>
      </w:r>
    </w:p>
    <w:p>
      <w:pPr>
        <w:spacing w:line="360" w:lineRule="auto"/>
        <w:ind w:firstLine="420" w:firstLineChars="200"/>
        <w:rPr>
          <w:rFonts w:hint="eastAsia"/>
          <w:szCs w:val="21"/>
        </w:rPr>
      </w:pPr>
      <w:r>
        <w:rPr>
          <w:rFonts w:hint="eastAsia"/>
          <w:szCs w:val="21"/>
        </w:rPr>
        <w:t>2、合格报价人（购买商）</w:t>
      </w:r>
    </w:p>
    <w:p>
      <w:pPr>
        <w:spacing w:line="360" w:lineRule="auto"/>
        <w:rPr>
          <w:rFonts w:hint="eastAsia"/>
          <w:szCs w:val="21"/>
        </w:rPr>
      </w:pPr>
      <w:r>
        <w:rPr>
          <w:szCs w:val="21"/>
        </w:rPr>
        <w:t>　</w:t>
      </w:r>
      <w:r>
        <w:rPr>
          <w:rFonts w:hint="eastAsia"/>
          <w:szCs w:val="21"/>
        </w:rPr>
        <w:t xml:space="preserve">  2.</w:t>
      </w:r>
      <w:r>
        <w:rPr>
          <w:szCs w:val="21"/>
        </w:rPr>
        <w:t>1</w:t>
      </w:r>
      <w:r>
        <w:rPr>
          <w:rFonts w:hint="eastAsia"/>
          <w:szCs w:val="21"/>
        </w:rPr>
        <w:t xml:space="preserve"> 符合《中华人民共和国政府采购法》对报价主体的要求；</w:t>
      </w:r>
    </w:p>
    <w:p>
      <w:pPr>
        <w:spacing w:line="360" w:lineRule="auto"/>
        <w:rPr>
          <w:rFonts w:hint="eastAsia"/>
          <w:szCs w:val="21"/>
        </w:rPr>
      </w:pPr>
      <w:r>
        <w:rPr>
          <w:szCs w:val="21"/>
        </w:rPr>
        <w:t>　　</w:t>
      </w:r>
      <w:r>
        <w:rPr>
          <w:rFonts w:hint="eastAsia"/>
          <w:szCs w:val="21"/>
        </w:rPr>
        <w:t>2.</w:t>
      </w:r>
      <w:r>
        <w:rPr>
          <w:szCs w:val="21"/>
        </w:rPr>
        <w:t>2</w:t>
      </w:r>
      <w:r>
        <w:rPr>
          <w:rFonts w:hint="eastAsia"/>
          <w:szCs w:val="21"/>
        </w:rPr>
        <w:t>须具有独立法人资格和独立承担民事责任能力，能提供回收和运输服务能力；</w:t>
      </w:r>
    </w:p>
    <w:p>
      <w:pPr>
        <w:spacing w:line="360" w:lineRule="auto"/>
        <w:ind w:firstLine="420" w:firstLineChars="200"/>
        <w:rPr>
          <w:rFonts w:hint="eastAsia"/>
          <w:szCs w:val="21"/>
        </w:rPr>
      </w:pPr>
      <w:r>
        <w:rPr>
          <w:rFonts w:hint="eastAsia"/>
          <w:szCs w:val="21"/>
        </w:rPr>
        <w:t>3、报价费用</w:t>
      </w:r>
    </w:p>
    <w:p>
      <w:pPr>
        <w:spacing w:line="360" w:lineRule="auto"/>
        <w:ind w:firstLine="420" w:firstLineChars="200"/>
        <w:rPr>
          <w:rFonts w:hint="eastAsia"/>
          <w:szCs w:val="21"/>
        </w:rPr>
      </w:pPr>
      <w:r>
        <w:rPr>
          <w:rFonts w:hint="eastAsia"/>
          <w:szCs w:val="21"/>
        </w:rPr>
        <w:t>无论报价的过程和结果如何，报价人（购买商）均自行承担所有参与本次报价有关的全部费用。</w:t>
      </w:r>
    </w:p>
    <w:p>
      <w:pPr>
        <w:spacing w:line="360" w:lineRule="auto"/>
        <w:ind w:firstLine="420" w:firstLineChars="200"/>
        <w:rPr>
          <w:rFonts w:hint="eastAsia"/>
          <w:szCs w:val="21"/>
        </w:rPr>
      </w:pPr>
      <w:r>
        <w:rPr>
          <w:rFonts w:hint="eastAsia"/>
          <w:szCs w:val="21"/>
        </w:rPr>
        <w:t>4、报名时间：见询价邀请函</w:t>
      </w:r>
    </w:p>
    <w:p>
      <w:pPr>
        <w:spacing w:line="360" w:lineRule="auto"/>
        <w:ind w:firstLine="420" w:firstLineChars="200"/>
        <w:rPr>
          <w:rFonts w:hint="eastAsia"/>
          <w:szCs w:val="21"/>
        </w:rPr>
      </w:pPr>
      <w:r>
        <w:rPr>
          <w:rFonts w:hint="eastAsia"/>
          <w:szCs w:val="21"/>
        </w:rPr>
        <w:t>5、询价</w:t>
      </w:r>
      <w:r>
        <w:rPr>
          <w:szCs w:val="21"/>
        </w:rPr>
        <w:t>文件获取方式：</w:t>
      </w:r>
      <w:r>
        <w:rPr>
          <w:rFonts w:hint="eastAsia"/>
          <w:szCs w:val="21"/>
        </w:rPr>
        <w:t>见询价邀请函</w:t>
      </w:r>
    </w:p>
    <w:p>
      <w:pPr>
        <w:spacing w:line="360" w:lineRule="auto"/>
        <w:ind w:firstLine="420" w:firstLineChars="200"/>
        <w:rPr>
          <w:rFonts w:hint="eastAsia"/>
          <w:szCs w:val="21"/>
        </w:rPr>
      </w:pPr>
      <w:r>
        <w:rPr>
          <w:rFonts w:hint="eastAsia"/>
          <w:szCs w:val="21"/>
        </w:rPr>
        <w:t>6、</w:t>
      </w:r>
      <w:r>
        <w:rPr>
          <w:szCs w:val="21"/>
        </w:rPr>
        <w:t>报价文件送交</w:t>
      </w:r>
      <w:r>
        <w:rPr>
          <w:rFonts w:hint="eastAsia"/>
          <w:szCs w:val="21"/>
        </w:rPr>
        <w:t>时间和</w:t>
      </w:r>
      <w:r>
        <w:rPr>
          <w:szCs w:val="21"/>
        </w:rPr>
        <w:t>地点：</w:t>
      </w:r>
      <w:r>
        <w:rPr>
          <w:rFonts w:hint="eastAsia"/>
          <w:szCs w:val="21"/>
        </w:rPr>
        <w:t>见询价邀请函</w:t>
      </w:r>
    </w:p>
    <w:p>
      <w:pPr>
        <w:spacing w:line="360" w:lineRule="auto"/>
        <w:ind w:firstLine="420" w:firstLineChars="200"/>
        <w:rPr>
          <w:rFonts w:hint="eastAsia"/>
          <w:szCs w:val="21"/>
        </w:rPr>
      </w:pPr>
      <w:r>
        <w:rPr>
          <w:rFonts w:hint="eastAsia"/>
          <w:szCs w:val="21"/>
        </w:rPr>
        <w:t>二、报价文件的编制</w:t>
      </w:r>
    </w:p>
    <w:p>
      <w:pPr>
        <w:spacing w:line="360" w:lineRule="auto"/>
        <w:ind w:firstLine="420" w:firstLineChars="200"/>
        <w:rPr>
          <w:rFonts w:hint="eastAsia"/>
          <w:szCs w:val="21"/>
        </w:rPr>
      </w:pPr>
      <w:r>
        <w:rPr>
          <w:rFonts w:hint="eastAsia"/>
          <w:szCs w:val="21"/>
        </w:rPr>
        <w:t>1、报价人（购买商）应认真阅读询价文件的全部内容，不按询价文件要求提供的报价文件和资料，或者没有对询价文件各个方面做出实质性响应，是报价人（购买商）的风险，并可能导致其报价被拒绝。</w:t>
      </w:r>
    </w:p>
    <w:p>
      <w:pPr>
        <w:spacing w:line="360" w:lineRule="auto"/>
        <w:ind w:firstLine="420" w:firstLineChars="200"/>
        <w:rPr>
          <w:rFonts w:hint="eastAsia"/>
          <w:szCs w:val="21"/>
        </w:rPr>
      </w:pPr>
      <w:r>
        <w:rPr>
          <w:rFonts w:hint="eastAsia"/>
          <w:szCs w:val="21"/>
        </w:rPr>
        <w:t>2、报价人（购买商）认真填写报价文件(包括单价、总价等)，如果在报价文件中存在表述不一致导致报价文件被误读，是报价人（购买商）的风险。</w:t>
      </w:r>
    </w:p>
    <w:p>
      <w:pPr>
        <w:spacing w:line="360" w:lineRule="auto"/>
        <w:ind w:firstLine="420" w:firstLineChars="200"/>
        <w:rPr>
          <w:rFonts w:hint="eastAsia"/>
          <w:szCs w:val="21"/>
        </w:rPr>
      </w:pPr>
      <w:r>
        <w:rPr>
          <w:rFonts w:hint="eastAsia"/>
          <w:szCs w:val="21"/>
        </w:rPr>
        <w:t>3、报价人（购买商）应保证所提供报价文件和资料的正确性和真实性，所有文件资料必须是针对本次报价的。</w:t>
      </w:r>
    </w:p>
    <w:p>
      <w:pPr>
        <w:spacing w:line="360" w:lineRule="auto"/>
        <w:ind w:firstLine="422" w:firstLineChars="200"/>
        <w:rPr>
          <w:rFonts w:hint="eastAsia"/>
          <w:b/>
          <w:szCs w:val="21"/>
        </w:rPr>
      </w:pPr>
      <w:r>
        <w:rPr>
          <w:rFonts w:hint="eastAsia"/>
          <w:b/>
          <w:szCs w:val="21"/>
        </w:rPr>
        <w:t>4、报价文件的构成：</w:t>
      </w:r>
    </w:p>
    <w:p>
      <w:pPr>
        <w:spacing w:line="360" w:lineRule="auto"/>
        <w:ind w:firstLine="422" w:firstLineChars="200"/>
        <w:rPr>
          <w:rFonts w:hint="eastAsia"/>
          <w:b/>
          <w:szCs w:val="21"/>
        </w:rPr>
      </w:pPr>
      <w:r>
        <w:rPr>
          <w:rFonts w:hint="eastAsia"/>
          <w:b/>
          <w:szCs w:val="21"/>
        </w:rPr>
        <w:t xml:space="preserve">4.1报价函            </w:t>
      </w:r>
    </w:p>
    <w:p>
      <w:pPr>
        <w:spacing w:line="360" w:lineRule="auto"/>
        <w:ind w:firstLine="422" w:firstLineChars="200"/>
        <w:rPr>
          <w:rFonts w:hint="eastAsia"/>
          <w:b/>
          <w:szCs w:val="21"/>
        </w:rPr>
      </w:pPr>
      <w:r>
        <w:rPr>
          <w:rFonts w:hint="eastAsia"/>
          <w:b/>
          <w:szCs w:val="21"/>
        </w:rPr>
        <w:t xml:space="preserve">4.2报价一览表        </w:t>
      </w:r>
    </w:p>
    <w:p>
      <w:pPr>
        <w:spacing w:line="360" w:lineRule="auto"/>
        <w:ind w:firstLine="422" w:firstLineChars="200"/>
        <w:rPr>
          <w:rFonts w:hint="eastAsia"/>
          <w:b/>
          <w:szCs w:val="21"/>
        </w:rPr>
      </w:pPr>
      <w:r>
        <w:rPr>
          <w:rFonts w:hint="eastAsia"/>
          <w:b/>
          <w:szCs w:val="21"/>
        </w:rPr>
        <w:t>报价一览表是用于唱标和询价小组综合评审的依据，报价人（购买商）必须按规定的格式如实填写，不得自行增减内容。报价一览表中的总报价必须与报价函中总报价相一致。</w:t>
      </w:r>
    </w:p>
    <w:p>
      <w:pPr>
        <w:spacing w:line="360" w:lineRule="auto"/>
        <w:ind w:firstLine="422" w:firstLineChars="200"/>
        <w:rPr>
          <w:rFonts w:hint="eastAsia"/>
          <w:b/>
          <w:szCs w:val="21"/>
        </w:rPr>
      </w:pPr>
      <w:r>
        <w:rPr>
          <w:rFonts w:hint="eastAsia"/>
          <w:b/>
          <w:szCs w:val="21"/>
        </w:rPr>
        <w:t>4.3有效证件</w:t>
      </w:r>
    </w:p>
    <w:p>
      <w:pPr>
        <w:spacing w:line="360" w:lineRule="auto"/>
        <w:ind w:firstLine="422" w:firstLineChars="200"/>
        <w:rPr>
          <w:rFonts w:hint="eastAsia"/>
          <w:b/>
          <w:szCs w:val="21"/>
        </w:rPr>
      </w:pPr>
      <w:r>
        <w:rPr>
          <w:b/>
          <w:szCs w:val="21"/>
        </w:rPr>
        <w:t>自然人凭本人有效身份证件（如委托他人的，须提交委托人、受委托人有效身份证件及经公证的授权委托书）；法人单位凭单位有效证件（营业执照、组织机构代码证）、法定代表人身份证明、授权委托书及受托人有效身份证件携公章；其他组织凭单位有效证件（营业执照、组织机构代码证）、该单位负责人身份证明、授权委托书及受托人有效身份证件</w:t>
      </w:r>
      <w:r>
        <w:rPr>
          <w:rFonts w:hint="eastAsia"/>
          <w:b/>
          <w:szCs w:val="21"/>
        </w:rPr>
        <w:t>。</w:t>
      </w:r>
    </w:p>
    <w:p>
      <w:pPr>
        <w:spacing w:line="360" w:lineRule="auto"/>
        <w:rPr>
          <w:rFonts w:hint="eastAsia"/>
          <w:szCs w:val="21"/>
        </w:rPr>
      </w:pPr>
      <w:r>
        <w:rPr>
          <w:rFonts w:hint="eastAsia"/>
          <w:szCs w:val="21"/>
        </w:rPr>
        <w:t xml:space="preserve">    5、报价文件格式</w:t>
      </w:r>
    </w:p>
    <w:p>
      <w:pPr>
        <w:spacing w:line="360" w:lineRule="auto"/>
        <w:rPr>
          <w:rFonts w:hint="eastAsia"/>
          <w:szCs w:val="21"/>
        </w:rPr>
      </w:pPr>
      <w:r>
        <w:rPr>
          <w:rFonts w:hint="eastAsia"/>
          <w:szCs w:val="21"/>
        </w:rPr>
        <w:t xml:space="preserve">    报价人（购买商）应按照询价文件中所提供的格式、内容填写并按上述顺序填写报价文件同时装订成册，编制报价文件目录以方便评审，报价一览表必须书写规范。报价单位准确，分项报价、单价与总价，小写金额与大写金额必须保持一致，否则询价小组将做出不利于报价文件的评定。</w:t>
      </w:r>
    </w:p>
    <w:p>
      <w:pPr>
        <w:spacing w:line="360" w:lineRule="auto"/>
        <w:ind w:firstLine="420" w:firstLineChars="200"/>
        <w:rPr>
          <w:rFonts w:hint="eastAsia"/>
          <w:szCs w:val="21"/>
        </w:rPr>
      </w:pPr>
      <w:r>
        <w:rPr>
          <w:rFonts w:hint="eastAsia"/>
          <w:szCs w:val="21"/>
        </w:rPr>
        <w:t>6、报价</w:t>
      </w:r>
    </w:p>
    <w:p>
      <w:pPr>
        <w:spacing w:line="360" w:lineRule="auto"/>
        <w:ind w:firstLine="420" w:firstLineChars="200"/>
        <w:rPr>
          <w:rFonts w:hint="eastAsia"/>
          <w:szCs w:val="21"/>
        </w:rPr>
      </w:pPr>
      <w:r>
        <w:rPr>
          <w:rFonts w:hint="eastAsia"/>
          <w:szCs w:val="21"/>
        </w:rPr>
        <w:t>6.1 报价人（购买商）必须按“报价一览表”的内容单价、总价及其他事项，并由法定代表人或授权代表签署并加盖公章。</w:t>
      </w:r>
    </w:p>
    <w:p>
      <w:pPr>
        <w:spacing w:line="360" w:lineRule="auto"/>
        <w:ind w:firstLine="420" w:firstLineChars="200"/>
        <w:rPr>
          <w:rFonts w:hint="eastAsia"/>
          <w:szCs w:val="21"/>
        </w:rPr>
      </w:pPr>
      <w:r>
        <w:rPr>
          <w:rFonts w:hint="eastAsia"/>
          <w:szCs w:val="21"/>
        </w:rPr>
        <w:t>6.2 询价机构不接受任何选择报价，对每一种废料只允许一个报价，否则其报价文件将不予接受。</w:t>
      </w:r>
    </w:p>
    <w:p>
      <w:pPr>
        <w:spacing w:line="360" w:lineRule="auto"/>
        <w:ind w:firstLine="420" w:firstLineChars="200"/>
        <w:rPr>
          <w:rFonts w:hint="eastAsia"/>
          <w:szCs w:val="21"/>
        </w:rPr>
      </w:pPr>
      <w:r>
        <w:rPr>
          <w:rFonts w:hint="eastAsia"/>
          <w:szCs w:val="21"/>
        </w:rPr>
        <w:t>6.3报价一览表上的价格必须以人民币报价，以其它货币报价的报价文件将不予接受。</w:t>
      </w:r>
    </w:p>
    <w:p>
      <w:pPr>
        <w:spacing w:line="360" w:lineRule="auto"/>
        <w:ind w:firstLine="420" w:firstLineChars="200"/>
        <w:rPr>
          <w:rFonts w:hint="eastAsia"/>
          <w:szCs w:val="21"/>
        </w:rPr>
      </w:pPr>
      <w:r>
        <w:rPr>
          <w:rFonts w:hint="eastAsia"/>
          <w:szCs w:val="21"/>
        </w:rPr>
        <w:t>6.4报价人（购买商）在报价时应根据自身的实际情况报出具有竞争性的价格，报价一旦确认就不能随意变更或放弃，给询价人造成不利影响的将承担责任。</w:t>
      </w:r>
    </w:p>
    <w:p>
      <w:pPr>
        <w:spacing w:line="360" w:lineRule="auto"/>
        <w:ind w:firstLine="420" w:firstLineChars="200"/>
        <w:rPr>
          <w:rFonts w:hint="eastAsia"/>
          <w:szCs w:val="21"/>
        </w:rPr>
      </w:pPr>
      <w:r>
        <w:rPr>
          <w:rFonts w:hint="eastAsia"/>
          <w:szCs w:val="21"/>
        </w:rPr>
        <w:t>6.5询价机构要求分类报价是为了方便评审，但在任何情况下不限制询价机构以其认为最合适的条款签订合同的权利。</w:t>
      </w:r>
    </w:p>
    <w:p>
      <w:pPr>
        <w:spacing w:line="360" w:lineRule="auto"/>
        <w:ind w:firstLine="420" w:firstLineChars="200"/>
        <w:rPr>
          <w:rFonts w:hint="eastAsia"/>
          <w:szCs w:val="21"/>
        </w:rPr>
      </w:pPr>
      <w:r>
        <w:rPr>
          <w:rFonts w:hint="eastAsia"/>
          <w:szCs w:val="21"/>
        </w:rPr>
        <w:t>7、报价有效期</w:t>
      </w:r>
    </w:p>
    <w:p>
      <w:pPr>
        <w:spacing w:line="360" w:lineRule="auto"/>
        <w:ind w:firstLine="420" w:firstLineChars="200"/>
        <w:rPr>
          <w:rFonts w:hint="eastAsia"/>
          <w:szCs w:val="21"/>
        </w:rPr>
      </w:pPr>
      <w:r>
        <w:rPr>
          <w:rFonts w:hint="eastAsia"/>
          <w:szCs w:val="21"/>
        </w:rPr>
        <w:t>7.1自报价之</w:t>
      </w:r>
      <w:r>
        <w:rPr>
          <w:rFonts w:hint="eastAsia"/>
          <w:color w:val="000000" w:themeColor="text1"/>
          <w:szCs w:val="21"/>
          <w14:textFill>
            <w14:solidFill>
              <w14:schemeClr w14:val="tx1"/>
            </w14:solidFill>
          </w14:textFill>
        </w:rPr>
        <w:t>日起10天内</w:t>
      </w:r>
      <w:r>
        <w:rPr>
          <w:rFonts w:hint="eastAsia"/>
          <w:szCs w:val="21"/>
        </w:rPr>
        <w:t>报价文件应保持有效。有效期短于这个规定期限的报价文件将可能导致其报价被拒绝。如中标单位,有效期延至合同终止日。</w:t>
      </w:r>
    </w:p>
    <w:p>
      <w:pPr>
        <w:spacing w:line="360" w:lineRule="auto"/>
        <w:ind w:firstLine="420" w:firstLineChars="200"/>
        <w:rPr>
          <w:rFonts w:hint="eastAsia"/>
          <w:szCs w:val="21"/>
        </w:rPr>
      </w:pPr>
      <w:r>
        <w:rPr>
          <w:rFonts w:hint="eastAsia"/>
          <w:szCs w:val="21"/>
        </w:rPr>
        <w:t>8.2在特殊情况下，询价机构可与报价人（购买商）协商延长报价有效期，这种要求和答复均以书面形式进行。</w:t>
      </w:r>
    </w:p>
    <w:p>
      <w:pPr>
        <w:spacing w:line="360" w:lineRule="auto"/>
        <w:ind w:firstLine="420" w:firstLineChars="200"/>
        <w:rPr>
          <w:rFonts w:hint="eastAsia"/>
          <w:szCs w:val="21"/>
        </w:rPr>
      </w:pPr>
      <w:r>
        <w:rPr>
          <w:rFonts w:hint="eastAsia"/>
          <w:szCs w:val="21"/>
        </w:rPr>
        <w:t>9、报价文件的签署和份数</w:t>
      </w:r>
    </w:p>
    <w:p>
      <w:pPr>
        <w:spacing w:line="360" w:lineRule="auto"/>
        <w:ind w:firstLine="420" w:firstLineChars="200"/>
        <w:rPr>
          <w:rFonts w:hint="eastAsia"/>
          <w:szCs w:val="21"/>
        </w:rPr>
      </w:pPr>
      <w:r>
        <w:rPr>
          <w:rFonts w:hint="eastAsia"/>
          <w:szCs w:val="21"/>
        </w:rPr>
        <w:t>9.1报价人（购买商）应提供一式三份的报价文件，分别装订成册。</w:t>
      </w:r>
    </w:p>
    <w:p>
      <w:pPr>
        <w:spacing w:line="360" w:lineRule="auto"/>
        <w:ind w:firstLine="420" w:firstLineChars="200"/>
        <w:rPr>
          <w:rFonts w:hint="eastAsia"/>
          <w:szCs w:val="21"/>
        </w:rPr>
      </w:pPr>
      <w:r>
        <w:rPr>
          <w:rFonts w:hint="eastAsia"/>
          <w:szCs w:val="21"/>
        </w:rPr>
        <w:t>9.2报价文件必须打印或用不褪色的墨水书写，并由法定代表人或经正式授权的代表签署，报价人（购买商）名称应写全称加盖公章。</w:t>
      </w:r>
    </w:p>
    <w:p>
      <w:pPr>
        <w:spacing w:line="360" w:lineRule="auto"/>
        <w:ind w:firstLine="420" w:firstLineChars="200"/>
        <w:rPr>
          <w:rFonts w:hint="eastAsia"/>
          <w:szCs w:val="21"/>
        </w:rPr>
      </w:pPr>
      <w:r>
        <w:rPr>
          <w:rFonts w:hint="eastAsia"/>
          <w:szCs w:val="21"/>
        </w:rPr>
        <w:t>9.3报价文件不得涂改和增删，如有修改必须由法定代表人或其授权代表在修改处签署或盖章，否则视为无效报价。</w:t>
      </w:r>
    </w:p>
    <w:p>
      <w:pPr>
        <w:spacing w:line="360" w:lineRule="auto"/>
        <w:ind w:firstLine="420" w:firstLineChars="200"/>
        <w:rPr>
          <w:rFonts w:hint="eastAsia"/>
          <w:szCs w:val="21"/>
        </w:rPr>
      </w:pPr>
      <w:r>
        <w:rPr>
          <w:rFonts w:hint="eastAsia"/>
          <w:szCs w:val="21"/>
        </w:rPr>
        <w:t>9.4报价文件若字迹模糊或在关键的条款上表述不清，将有可能导致其报价不被接受。</w:t>
      </w:r>
    </w:p>
    <w:p>
      <w:pPr>
        <w:spacing w:line="360" w:lineRule="auto"/>
        <w:ind w:firstLine="420" w:firstLineChars="200"/>
        <w:rPr>
          <w:rFonts w:hint="eastAsia"/>
          <w:color w:val="000000"/>
          <w:szCs w:val="21"/>
        </w:rPr>
      </w:pPr>
      <w:r>
        <w:rPr>
          <w:rFonts w:hint="eastAsia"/>
          <w:color w:val="000000"/>
          <w:szCs w:val="21"/>
        </w:rPr>
        <w:t>10、询价保证金</w:t>
      </w:r>
    </w:p>
    <w:p>
      <w:pPr>
        <w:spacing w:line="360" w:lineRule="auto"/>
        <w:ind w:firstLine="420" w:firstLineChars="200"/>
        <w:rPr>
          <w:color w:val="000000"/>
          <w:szCs w:val="21"/>
        </w:rPr>
      </w:pPr>
      <w:r>
        <w:rPr>
          <w:rFonts w:hint="eastAsia"/>
          <w:color w:val="000000"/>
          <w:szCs w:val="21"/>
        </w:rPr>
        <w:t>10.1报价人（购买商）</w:t>
      </w:r>
      <w:r>
        <w:rPr>
          <w:rFonts w:hint="eastAsia" w:ascii="新宋体" w:hAnsi="新宋体" w:eastAsia="新宋体"/>
          <w:bCs/>
          <w:color w:val="000000"/>
          <w:szCs w:val="21"/>
        </w:rPr>
        <w:t>须提供由其汇出的保证金</w:t>
      </w:r>
      <w:r>
        <w:rPr>
          <w:rFonts w:hint="eastAsia" w:ascii="楷体_GB2312" w:hAnsi="宋体" w:eastAsia="楷体_GB2312"/>
          <w:b/>
          <w:color w:val="000000"/>
          <w:szCs w:val="21"/>
          <w:u w:val="single"/>
        </w:rPr>
        <w:t>▲</w:t>
      </w:r>
      <w:r>
        <w:rPr>
          <w:rFonts w:hint="eastAsia"/>
          <w:b/>
          <w:color w:val="000000" w:themeColor="text1"/>
          <w:szCs w:val="21"/>
          <w:u w:val="single"/>
          <w14:textFill>
            <w14:solidFill>
              <w14:schemeClr w14:val="tx1"/>
            </w14:solidFill>
          </w14:textFill>
        </w:rPr>
        <w:t>人民币伍万元整</w:t>
      </w:r>
      <w:r>
        <w:rPr>
          <w:rFonts w:hint="eastAsia" w:ascii="新宋体" w:hAnsi="新宋体" w:eastAsia="新宋体"/>
          <w:bCs/>
          <w:color w:val="000000"/>
          <w:szCs w:val="21"/>
        </w:rPr>
        <w:t>，否则招标人将不接受其响应。</w:t>
      </w:r>
    </w:p>
    <w:p>
      <w:pPr>
        <w:spacing w:line="360" w:lineRule="auto"/>
        <w:ind w:firstLine="444" w:firstLineChars="200"/>
        <w:rPr>
          <w:rFonts w:hint="eastAsia" w:ascii="Arial" w:hAnsi="宋体" w:cs="Arial"/>
          <w:color w:val="000000" w:themeColor="text1"/>
          <w:szCs w:val="21"/>
          <w14:textFill>
            <w14:solidFill>
              <w14:schemeClr w14:val="tx1"/>
            </w14:solidFill>
          </w14:textFill>
        </w:rPr>
      </w:pPr>
      <w:r>
        <w:rPr>
          <w:rFonts w:hint="eastAsia" w:ascii="新宋体" w:hAnsi="新宋体" w:eastAsia="新宋体"/>
          <w:color w:val="000000" w:themeColor="text1"/>
          <w:spacing w:val="6"/>
          <w:szCs w:val="21"/>
          <w14:textFill>
            <w14:solidFill>
              <w14:schemeClr w14:val="tx1"/>
            </w14:solidFill>
          </w14:textFill>
        </w:rPr>
        <w:t>10.2成交</w:t>
      </w:r>
      <w:r>
        <w:rPr>
          <w:rFonts w:hint="eastAsia" w:eastAsia="新宋体"/>
          <w:color w:val="000000" w:themeColor="text1"/>
          <w:szCs w:val="21"/>
          <w14:textFill>
            <w14:solidFill>
              <w14:schemeClr w14:val="tx1"/>
            </w14:solidFill>
          </w14:textFill>
        </w:rPr>
        <w:t>报价人（购买商）</w:t>
      </w:r>
      <w:r>
        <w:rPr>
          <w:rFonts w:hint="eastAsia" w:ascii="Arial" w:hAnsi="宋体" w:cs="Arial"/>
          <w:color w:val="000000" w:themeColor="text1"/>
          <w:szCs w:val="21"/>
          <w14:textFill>
            <w14:solidFill>
              <w14:schemeClr w14:val="tx1"/>
            </w14:solidFill>
          </w14:textFill>
        </w:rPr>
        <w:t>的</w:t>
      </w:r>
      <w:r>
        <w:rPr>
          <w:rFonts w:hint="eastAsia" w:ascii="Arial" w:hAnsi="宋体" w:cs="Arial"/>
          <w:color w:val="000000" w:themeColor="text1"/>
          <w:szCs w:val="21"/>
          <w:lang w:val="en-US" w:eastAsia="zh-CN"/>
          <w14:textFill>
            <w14:solidFill>
              <w14:schemeClr w14:val="tx1"/>
            </w14:solidFill>
          </w14:textFill>
        </w:rPr>
        <w:t>询价</w:t>
      </w:r>
      <w:r>
        <w:rPr>
          <w:rFonts w:hint="eastAsia" w:ascii="Arial" w:hAnsi="宋体" w:cs="Arial"/>
          <w:color w:val="000000" w:themeColor="text1"/>
          <w:szCs w:val="21"/>
          <w14:textFill>
            <w14:solidFill>
              <w14:schemeClr w14:val="tx1"/>
            </w14:solidFill>
          </w14:textFill>
        </w:rPr>
        <w:t>保证金在</w:t>
      </w:r>
      <w:r>
        <w:rPr>
          <w:rFonts w:hint="eastAsia" w:ascii="Arial" w:hAnsi="宋体" w:cs="Arial"/>
          <w:color w:val="000000" w:themeColor="text1"/>
          <w:szCs w:val="21"/>
          <w:lang w:val="en-US" w:eastAsia="zh-CN"/>
          <w14:textFill>
            <w14:solidFill>
              <w14:schemeClr w14:val="tx1"/>
            </w14:solidFill>
          </w14:textFill>
        </w:rPr>
        <w:t>本次</w:t>
      </w:r>
      <w:r>
        <w:rPr>
          <w:rFonts w:hint="eastAsia" w:ascii="Arial" w:hAnsi="宋体" w:cs="Arial"/>
          <w:color w:val="000000" w:themeColor="text1"/>
          <w:szCs w:val="21"/>
          <w14:textFill>
            <w14:solidFill>
              <w14:schemeClr w14:val="tx1"/>
            </w14:solidFill>
          </w14:textFill>
        </w:rPr>
        <w:t>合同执行完毕后7天内无息退回。</w:t>
      </w:r>
    </w:p>
    <w:p>
      <w:pPr>
        <w:spacing w:line="360" w:lineRule="auto"/>
        <w:ind w:firstLine="420" w:firstLineChars="200"/>
        <w:rPr>
          <w:rFonts w:hint="eastAsia"/>
          <w:szCs w:val="21"/>
        </w:rPr>
      </w:pPr>
      <w:r>
        <w:rPr>
          <w:rFonts w:hint="eastAsia"/>
          <w:szCs w:val="21"/>
        </w:rPr>
        <w:t>三、 报价文件的递交</w:t>
      </w:r>
    </w:p>
    <w:p>
      <w:pPr>
        <w:spacing w:line="360" w:lineRule="auto"/>
        <w:ind w:firstLine="420" w:firstLineChars="200"/>
        <w:rPr>
          <w:rFonts w:hint="eastAsia"/>
          <w:szCs w:val="21"/>
        </w:rPr>
      </w:pPr>
      <w:r>
        <w:rPr>
          <w:rFonts w:hint="eastAsia"/>
          <w:szCs w:val="21"/>
        </w:rPr>
        <w:t>1、报价文件的密封及标记</w:t>
      </w:r>
    </w:p>
    <w:p>
      <w:pPr>
        <w:spacing w:line="360" w:lineRule="auto"/>
        <w:ind w:firstLine="420" w:firstLineChars="200"/>
        <w:rPr>
          <w:rFonts w:hint="eastAsia"/>
          <w:szCs w:val="21"/>
        </w:rPr>
      </w:pPr>
      <w:r>
        <w:rPr>
          <w:rFonts w:hint="eastAsia"/>
          <w:szCs w:val="21"/>
        </w:rPr>
        <w:t>1.1报价文件装袋密封，内装三份。封口处应有法定代表人或授权代表签字和报价购买商单位公章。封皮上写明询价项目名称、编号、报价人（购买商）名称、地址、邮政编码、电话、联系人，并注明“报价时启封”字样。</w:t>
      </w:r>
    </w:p>
    <w:p>
      <w:pPr>
        <w:spacing w:line="360" w:lineRule="auto"/>
        <w:ind w:firstLine="420" w:firstLineChars="200"/>
        <w:rPr>
          <w:rFonts w:hint="eastAsia"/>
          <w:szCs w:val="21"/>
        </w:rPr>
      </w:pPr>
      <w:r>
        <w:rPr>
          <w:rFonts w:hint="eastAsia"/>
          <w:szCs w:val="21"/>
        </w:rPr>
        <w:t>1.2如果报价购买商未按上述要求密封及加写标记，询价机构对报价文件的误投和提前启封不负责任。</w:t>
      </w:r>
    </w:p>
    <w:p>
      <w:pPr>
        <w:spacing w:line="360" w:lineRule="auto"/>
        <w:ind w:firstLine="420" w:firstLineChars="200"/>
        <w:rPr>
          <w:rFonts w:hint="eastAsia"/>
          <w:szCs w:val="21"/>
        </w:rPr>
      </w:pPr>
      <w:r>
        <w:rPr>
          <w:rFonts w:hint="eastAsia"/>
          <w:szCs w:val="21"/>
        </w:rPr>
        <w:t>2、报价截止时间</w:t>
      </w:r>
    </w:p>
    <w:p>
      <w:pPr>
        <w:spacing w:line="360" w:lineRule="auto"/>
        <w:ind w:firstLine="420" w:firstLineChars="200"/>
        <w:rPr>
          <w:rFonts w:hint="eastAsia"/>
          <w:szCs w:val="21"/>
        </w:rPr>
      </w:pPr>
      <w:r>
        <w:rPr>
          <w:rFonts w:hint="eastAsia"/>
          <w:szCs w:val="21"/>
        </w:rPr>
        <w:t>2.1报价文件必须在规定的报价截止时间前邮寄送达到指定的询价地点。</w:t>
      </w:r>
    </w:p>
    <w:p>
      <w:pPr>
        <w:spacing w:line="360" w:lineRule="auto"/>
        <w:ind w:firstLine="420" w:firstLineChars="200"/>
        <w:rPr>
          <w:rFonts w:hint="eastAsia"/>
          <w:szCs w:val="21"/>
        </w:rPr>
      </w:pPr>
      <w:r>
        <w:rPr>
          <w:rFonts w:hint="eastAsia"/>
          <w:szCs w:val="21"/>
        </w:rPr>
        <w:t>2.2询价机构如因故推迟报价截止时间，应事先用书面形式通知所有报价人（购买商），在此情况下，询价机构和报价人（购买商）的权利和义务将受到新的截止时间的约束。</w:t>
      </w:r>
    </w:p>
    <w:p>
      <w:pPr>
        <w:spacing w:line="360" w:lineRule="auto"/>
        <w:ind w:firstLine="420" w:firstLineChars="200"/>
        <w:rPr>
          <w:rFonts w:hint="eastAsia"/>
          <w:szCs w:val="21"/>
        </w:rPr>
      </w:pPr>
      <w:r>
        <w:rPr>
          <w:rFonts w:hint="eastAsia"/>
          <w:szCs w:val="21"/>
        </w:rPr>
        <w:t>2.3发生下列情况之一者其报价文件不予接受：</w:t>
      </w:r>
    </w:p>
    <w:p>
      <w:pPr>
        <w:spacing w:line="360" w:lineRule="auto"/>
        <w:ind w:firstLine="420" w:firstLineChars="200"/>
        <w:rPr>
          <w:rFonts w:hint="eastAsia"/>
          <w:szCs w:val="21"/>
        </w:rPr>
      </w:pPr>
      <w:r>
        <w:rPr>
          <w:rFonts w:hint="eastAsia"/>
          <w:szCs w:val="21"/>
        </w:rPr>
        <w:t>1） 在报价截止时间以后送达到的报价文件；</w:t>
      </w:r>
    </w:p>
    <w:p>
      <w:pPr>
        <w:spacing w:line="360" w:lineRule="auto"/>
        <w:ind w:firstLine="420" w:firstLineChars="200"/>
        <w:rPr>
          <w:rFonts w:hint="eastAsia"/>
          <w:szCs w:val="21"/>
        </w:rPr>
      </w:pPr>
      <w:r>
        <w:rPr>
          <w:rFonts w:hint="eastAsia"/>
          <w:szCs w:val="21"/>
        </w:rPr>
        <w:t>2） 未按规定密封的报价文件；</w:t>
      </w:r>
    </w:p>
    <w:p>
      <w:pPr>
        <w:spacing w:line="360" w:lineRule="auto"/>
        <w:ind w:firstLine="420" w:firstLineChars="200"/>
        <w:rPr>
          <w:rFonts w:hint="eastAsia"/>
          <w:szCs w:val="21"/>
        </w:rPr>
      </w:pPr>
      <w:r>
        <w:rPr>
          <w:rFonts w:hint="eastAsia"/>
          <w:szCs w:val="21"/>
        </w:rPr>
        <w:t>3） 由于包装不妥严重破损或失散的报价文件；</w:t>
      </w:r>
    </w:p>
    <w:p>
      <w:pPr>
        <w:spacing w:line="360" w:lineRule="auto"/>
        <w:rPr>
          <w:rFonts w:hint="eastAsia"/>
          <w:szCs w:val="21"/>
        </w:rPr>
      </w:pPr>
      <w:r>
        <w:rPr>
          <w:rFonts w:hint="eastAsia"/>
          <w:szCs w:val="21"/>
        </w:rPr>
        <w:t xml:space="preserve">    2.4发生下列情况之一者被视为无效报价文件：</w:t>
      </w:r>
    </w:p>
    <w:p>
      <w:pPr>
        <w:spacing w:line="360" w:lineRule="auto"/>
        <w:ind w:firstLine="420" w:firstLineChars="200"/>
        <w:rPr>
          <w:rFonts w:hint="eastAsia"/>
          <w:szCs w:val="21"/>
        </w:rPr>
      </w:pPr>
      <w:r>
        <w:rPr>
          <w:rFonts w:hint="eastAsia"/>
          <w:szCs w:val="21"/>
        </w:rPr>
        <w:t>1）报价人（购买商）递交两份或两份以上内容不同的报价文件，未声明哪一份有效的；</w:t>
      </w:r>
    </w:p>
    <w:p>
      <w:pPr>
        <w:spacing w:line="360" w:lineRule="auto"/>
        <w:ind w:firstLine="420" w:firstLineChars="200"/>
        <w:rPr>
          <w:rFonts w:hint="eastAsia"/>
          <w:szCs w:val="21"/>
        </w:rPr>
      </w:pPr>
      <w:r>
        <w:rPr>
          <w:rFonts w:hint="eastAsia"/>
          <w:szCs w:val="21"/>
        </w:rPr>
        <w:t>2）报价文件未盖公章、无法定代表签字或其授权代表签字的；</w:t>
      </w:r>
    </w:p>
    <w:p>
      <w:pPr>
        <w:spacing w:line="360" w:lineRule="auto"/>
        <w:ind w:firstLine="420" w:firstLineChars="200"/>
        <w:rPr>
          <w:rFonts w:hint="eastAsia"/>
          <w:szCs w:val="21"/>
        </w:rPr>
      </w:pPr>
      <w:r>
        <w:rPr>
          <w:rFonts w:hint="eastAsia"/>
          <w:szCs w:val="21"/>
        </w:rPr>
        <w:t>3）询价小组确认存在串标、抬标或弄虚作假行为的；</w:t>
      </w:r>
    </w:p>
    <w:p>
      <w:pPr>
        <w:spacing w:line="360" w:lineRule="auto"/>
        <w:ind w:firstLine="420" w:firstLineChars="200"/>
        <w:rPr>
          <w:rFonts w:hint="eastAsia"/>
          <w:szCs w:val="21"/>
        </w:rPr>
      </w:pPr>
      <w:r>
        <w:rPr>
          <w:rFonts w:hint="eastAsia"/>
          <w:szCs w:val="21"/>
        </w:rPr>
        <w:t>4）询价小组认定有重大偏离未实质性响应询价文件的。</w:t>
      </w:r>
    </w:p>
    <w:p>
      <w:pPr>
        <w:spacing w:line="360" w:lineRule="auto"/>
        <w:ind w:firstLine="420" w:firstLineChars="200"/>
        <w:rPr>
          <w:rFonts w:hint="eastAsia"/>
          <w:szCs w:val="21"/>
        </w:rPr>
      </w:pPr>
      <w:r>
        <w:rPr>
          <w:rFonts w:hint="eastAsia"/>
          <w:szCs w:val="21"/>
        </w:rPr>
        <w:t>3、报价文件的修改和撤回</w:t>
      </w:r>
    </w:p>
    <w:p>
      <w:pPr>
        <w:spacing w:line="360" w:lineRule="auto"/>
        <w:ind w:firstLine="420" w:firstLineChars="200"/>
        <w:rPr>
          <w:rFonts w:hint="eastAsia"/>
          <w:szCs w:val="21"/>
        </w:rPr>
      </w:pPr>
      <w:r>
        <w:rPr>
          <w:rFonts w:hint="eastAsia"/>
          <w:szCs w:val="21"/>
        </w:rPr>
        <w:t>3.1报价人（购买商）在报价截止时间前如必须修改或撤回报价文件，可以书面形式提出修改或撤回其报价。</w:t>
      </w:r>
    </w:p>
    <w:p>
      <w:pPr>
        <w:spacing w:line="360" w:lineRule="auto"/>
        <w:ind w:firstLine="420" w:firstLineChars="200"/>
        <w:rPr>
          <w:rFonts w:hint="eastAsia"/>
          <w:szCs w:val="21"/>
        </w:rPr>
      </w:pPr>
      <w:r>
        <w:rPr>
          <w:rFonts w:hint="eastAsia"/>
          <w:szCs w:val="21"/>
        </w:rPr>
        <w:t>3.2报价修改文件必须密封，在密封袋上写明编号、询价项目名称、报价人（购买商）名称、并注明“报价修改文件”或“报价文件撤回”字样，送达询价机构。</w:t>
      </w:r>
    </w:p>
    <w:p>
      <w:pPr>
        <w:spacing w:line="360" w:lineRule="auto"/>
        <w:ind w:firstLine="420" w:firstLineChars="200"/>
        <w:rPr>
          <w:rFonts w:hint="eastAsia"/>
          <w:szCs w:val="21"/>
        </w:rPr>
      </w:pPr>
      <w:r>
        <w:rPr>
          <w:rFonts w:hint="eastAsia"/>
          <w:szCs w:val="21"/>
        </w:rPr>
        <w:t>四、报价和评审</w:t>
      </w:r>
    </w:p>
    <w:p>
      <w:pPr>
        <w:spacing w:line="360" w:lineRule="auto"/>
        <w:ind w:firstLine="420" w:firstLineChars="200"/>
        <w:rPr>
          <w:rFonts w:hint="eastAsia"/>
          <w:szCs w:val="21"/>
        </w:rPr>
      </w:pPr>
      <w:r>
        <w:rPr>
          <w:rFonts w:hint="eastAsia"/>
          <w:szCs w:val="21"/>
        </w:rPr>
        <w:t>1、询价机构按照询价文件规定的时间、地点准时开启报价文件 ；有效报价最高和次高为第一成交候选人，有效报价次高为第二成交候选人。</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本次</w:t>
      </w:r>
      <w:r>
        <w:rPr>
          <w:rFonts w:hint="eastAsia"/>
          <w:color w:val="000000" w:themeColor="text1"/>
          <w:szCs w:val="21"/>
          <w14:textFill>
            <w14:solidFill>
              <w14:schemeClr w14:val="tx1"/>
            </w14:solidFill>
          </w14:textFill>
        </w:rPr>
        <w:t>询价</w:t>
      </w:r>
      <w:r>
        <w:rPr>
          <w:color w:val="000000" w:themeColor="text1"/>
          <w:szCs w:val="21"/>
          <w14:textFill>
            <w14:solidFill>
              <w14:schemeClr w14:val="tx1"/>
            </w14:solidFill>
          </w14:textFill>
        </w:rPr>
        <w:t>由</w:t>
      </w:r>
      <w:r>
        <w:rPr>
          <w:rFonts w:hint="eastAsia"/>
          <w:color w:val="000000" w:themeColor="text1"/>
          <w:szCs w:val="21"/>
          <w14:textFill>
            <w14:solidFill>
              <w14:schemeClr w14:val="tx1"/>
            </w14:solidFill>
          </w14:textFill>
        </w:rPr>
        <w:t>询价</w:t>
      </w:r>
      <w:r>
        <w:rPr>
          <w:color w:val="000000" w:themeColor="text1"/>
          <w:szCs w:val="21"/>
          <w14:textFill>
            <w14:solidFill>
              <w14:schemeClr w14:val="tx1"/>
            </w14:solidFill>
          </w14:textFill>
        </w:rPr>
        <w:t>小组直接确定成交人。如成交人放弃成交</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采购人可以根据</w:t>
      </w:r>
      <w:r>
        <w:rPr>
          <w:rFonts w:hint="eastAsia"/>
          <w:color w:val="000000" w:themeColor="text1"/>
          <w:szCs w:val="21"/>
          <w14:textFill>
            <w14:solidFill>
              <w14:schemeClr w14:val="tx1"/>
            </w14:solidFill>
          </w14:textFill>
        </w:rPr>
        <w:t>出让方</w:t>
      </w:r>
      <w:r>
        <w:rPr>
          <w:color w:val="000000" w:themeColor="text1"/>
          <w:szCs w:val="21"/>
          <w14:textFill>
            <w14:solidFill>
              <w14:schemeClr w14:val="tx1"/>
            </w14:solidFill>
          </w14:textFill>
        </w:rPr>
        <w:t>要求视具体情况选择是否由第二成交候选人作为成交人。如第二成交候选人因前款规定的同样原因不能签订合同的，本次招标失败，重新组织招标。</w:t>
      </w:r>
    </w:p>
    <w:p>
      <w:pPr>
        <w:spacing w:line="360" w:lineRule="auto"/>
        <w:ind w:firstLine="422" w:firstLineChars="200"/>
        <w:rPr>
          <w:rFonts w:hint="eastAsia" w:eastAsia="宋体"/>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放弃成交</w:t>
      </w:r>
      <w:r>
        <w:rPr>
          <w:rFonts w:hint="eastAsia"/>
          <w:b/>
          <w:bCs/>
          <w:color w:val="000000" w:themeColor="text1"/>
          <w:szCs w:val="21"/>
          <w:lang w:val="en-US" w:eastAsia="zh-CN"/>
          <w14:textFill>
            <w14:solidFill>
              <w14:schemeClr w14:val="tx1"/>
            </w14:solidFill>
          </w14:textFill>
        </w:rPr>
        <w:t>的</w:t>
      </w:r>
      <w:r>
        <w:rPr>
          <w:b/>
          <w:bCs/>
          <w:color w:val="000000" w:themeColor="text1"/>
          <w:szCs w:val="21"/>
          <w14:textFill>
            <w14:solidFill>
              <w14:schemeClr w14:val="tx1"/>
            </w14:solidFill>
          </w14:textFill>
        </w:rPr>
        <w:t>成交人</w:t>
      </w:r>
      <w:r>
        <w:rPr>
          <w:rFonts w:hint="eastAsia"/>
          <w:b/>
          <w:bCs/>
          <w:color w:val="000000" w:themeColor="text1"/>
          <w:szCs w:val="21"/>
          <w14:textFill>
            <w14:solidFill>
              <w14:schemeClr w14:val="tx1"/>
            </w14:solidFill>
          </w14:textFill>
        </w:rPr>
        <w:t>，其询价保证金将被没收</w:t>
      </w:r>
      <w:r>
        <w:rPr>
          <w:rFonts w:hint="eastAsia"/>
          <w:color w:val="000000" w:themeColor="text1"/>
          <w:szCs w:val="21"/>
          <w:lang w:eastAsia="zh-CN"/>
          <w14:textFill>
            <w14:solidFill>
              <w14:schemeClr w14:val="tx1"/>
            </w14:solidFill>
          </w14:textFill>
        </w:rPr>
        <w:t>。</w:t>
      </w:r>
    </w:p>
    <w:p>
      <w:pPr>
        <w:spacing w:line="360" w:lineRule="auto"/>
        <w:ind w:firstLine="420" w:firstLineChars="200"/>
        <w:rPr>
          <w:rFonts w:hint="eastAsia"/>
          <w:szCs w:val="21"/>
        </w:rPr>
      </w:pPr>
      <w:r>
        <w:rPr>
          <w:rFonts w:hint="eastAsia"/>
          <w:szCs w:val="21"/>
        </w:rPr>
        <w:t>3、出现报价高的报价人（购买商）的报价相同，抽签决定哪家报价人（购买商）为成交商。</w:t>
      </w:r>
    </w:p>
    <w:p>
      <w:pPr>
        <w:spacing w:line="360" w:lineRule="auto"/>
        <w:ind w:firstLine="420" w:firstLineChars="200"/>
        <w:rPr>
          <w:rFonts w:hint="eastAsia"/>
          <w:szCs w:val="21"/>
        </w:rPr>
      </w:pPr>
      <w:r>
        <w:rPr>
          <w:rFonts w:hint="eastAsia"/>
          <w:szCs w:val="21"/>
        </w:rPr>
        <w:t>4、第一成交候选人的投标保证金在询价人与中标人签订合同后退回，其他报价人（购买商）的投标保证金在确定中标人后5个工作日内退回。</w:t>
      </w:r>
    </w:p>
    <w:p>
      <w:pPr>
        <w:spacing w:line="360" w:lineRule="auto"/>
        <w:ind w:firstLine="420" w:firstLineChars="200"/>
        <w:rPr>
          <w:rFonts w:hint="eastAsia"/>
          <w:szCs w:val="21"/>
        </w:rPr>
      </w:pPr>
      <w:r>
        <w:rPr>
          <w:rFonts w:hint="eastAsia"/>
          <w:szCs w:val="21"/>
        </w:rPr>
        <w:t>五、授予合同</w:t>
      </w:r>
    </w:p>
    <w:p>
      <w:pPr>
        <w:spacing w:line="360" w:lineRule="auto"/>
        <w:ind w:firstLine="420" w:firstLineChars="200"/>
        <w:rPr>
          <w:rFonts w:hint="eastAsia"/>
          <w:szCs w:val="21"/>
        </w:rPr>
      </w:pPr>
      <w:r>
        <w:rPr>
          <w:rFonts w:hint="eastAsia"/>
          <w:szCs w:val="21"/>
        </w:rPr>
        <w:t>1、成交报价人经审查合格后在温州日报报业集团官网上公示三个工作日，各报价人（购买商）对成交结果如有异议可在规定时间内以书面形式向询价机构提出质疑，但需对投诉或质疑内容的真实性承担责任。</w:t>
      </w:r>
    </w:p>
    <w:p>
      <w:pPr>
        <w:spacing w:line="360" w:lineRule="auto"/>
        <w:ind w:firstLine="420" w:firstLineChars="200"/>
        <w:rPr>
          <w:rFonts w:hint="eastAsia"/>
          <w:szCs w:val="21"/>
        </w:rPr>
      </w:pPr>
      <w:r>
        <w:rPr>
          <w:rFonts w:hint="eastAsia"/>
          <w:szCs w:val="21"/>
        </w:rPr>
        <w:t>2、公示期结束后，询价机构将根据询价小组提出的书面评审报告最后确定成交购买商（报价人）。</w:t>
      </w:r>
    </w:p>
    <w:p>
      <w:pPr>
        <w:spacing w:line="360" w:lineRule="auto"/>
        <w:ind w:firstLine="420" w:firstLineChars="200"/>
        <w:rPr>
          <w:rFonts w:hint="eastAsia"/>
          <w:szCs w:val="21"/>
        </w:rPr>
      </w:pPr>
      <w:r>
        <w:rPr>
          <w:rFonts w:hint="eastAsia"/>
          <w:szCs w:val="21"/>
        </w:rPr>
        <w:t>3、成交条件</w:t>
      </w:r>
    </w:p>
    <w:p>
      <w:pPr>
        <w:spacing w:line="360" w:lineRule="auto"/>
        <w:rPr>
          <w:rFonts w:hint="eastAsia"/>
          <w:szCs w:val="21"/>
        </w:rPr>
      </w:pPr>
      <w:r>
        <w:rPr>
          <w:rFonts w:hint="eastAsia"/>
          <w:szCs w:val="21"/>
        </w:rPr>
        <w:t xml:space="preserve">     能够最大限度地满足询价文件中规定的各项综合评审标准，且报价最高者。</w:t>
      </w:r>
    </w:p>
    <w:p>
      <w:pPr>
        <w:spacing w:line="360" w:lineRule="auto"/>
        <w:ind w:firstLine="420" w:firstLineChars="200"/>
        <w:rPr>
          <w:rFonts w:hint="eastAsia"/>
          <w:szCs w:val="21"/>
        </w:rPr>
      </w:pPr>
      <w:r>
        <w:rPr>
          <w:rFonts w:hint="eastAsia"/>
          <w:szCs w:val="21"/>
        </w:rPr>
        <w:t>4、成交通知</w:t>
      </w:r>
    </w:p>
    <w:p>
      <w:pPr>
        <w:spacing w:line="360" w:lineRule="auto"/>
        <w:ind w:firstLine="420" w:firstLineChars="200"/>
        <w:rPr>
          <w:rFonts w:hint="eastAsia"/>
          <w:szCs w:val="21"/>
        </w:rPr>
      </w:pPr>
      <w:r>
        <w:rPr>
          <w:rFonts w:hint="eastAsia"/>
          <w:szCs w:val="21"/>
        </w:rPr>
        <w:t>4.1成交报价人确定后，询价机构将向成交报价人发出成交通知书。</w:t>
      </w:r>
    </w:p>
    <w:p>
      <w:pPr>
        <w:spacing w:line="360" w:lineRule="auto"/>
        <w:ind w:firstLine="420" w:firstLineChars="200"/>
        <w:rPr>
          <w:rFonts w:hint="eastAsia"/>
          <w:szCs w:val="21"/>
        </w:rPr>
      </w:pPr>
      <w:r>
        <w:rPr>
          <w:rFonts w:hint="eastAsia"/>
          <w:szCs w:val="21"/>
        </w:rPr>
        <w:t>4.2成交通知书是合同的一个组成部分，对出让然和成交报价人均具有法律效力。</w:t>
      </w:r>
    </w:p>
    <w:p>
      <w:pPr>
        <w:spacing w:line="360" w:lineRule="auto"/>
        <w:ind w:firstLine="420" w:firstLineChars="200"/>
        <w:rPr>
          <w:rFonts w:hint="eastAsia"/>
          <w:szCs w:val="21"/>
        </w:rPr>
      </w:pPr>
      <w:r>
        <w:rPr>
          <w:rFonts w:hint="eastAsia"/>
          <w:szCs w:val="21"/>
        </w:rPr>
        <w:t>5、履约保证金</w:t>
      </w:r>
    </w:p>
    <w:p>
      <w:pPr>
        <w:spacing w:line="360" w:lineRule="auto"/>
        <w:ind w:firstLine="422" w:firstLineChars="200"/>
        <w:rPr>
          <w:rFonts w:hint="eastAsia"/>
          <w:b/>
          <w:color w:val="000000" w:themeColor="text1"/>
          <w:szCs w:val="21"/>
          <w14:textFill>
            <w14:solidFill>
              <w14:schemeClr w14:val="tx1"/>
            </w14:solidFill>
          </w14:textFill>
        </w:rPr>
      </w:pPr>
      <w:r>
        <w:rPr>
          <w:b/>
          <w:color w:val="000000" w:themeColor="text1"/>
          <w14:textFill>
            <w14:solidFill>
              <w14:schemeClr w14:val="tx1"/>
            </w14:solidFill>
          </w14:textFill>
        </w:rPr>
        <w:t>在合同签订前</w:t>
      </w:r>
      <w:r>
        <w:rPr>
          <w:rFonts w:hint="eastAsia"/>
          <w:b/>
          <w:color w:val="000000" w:themeColor="text1"/>
          <w:szCs w:val="21"/>
          <w14:textFill>
            <w14:solidFill>
              <w14:schemeClr w14:val="tx1"/>
            </w14:solidFill>
          </w14:textFill>
        </w:rPr>
        <w:t>成交报价人向出让方</w:t>
      </w:r>
      <w:r>
        <w:rPr>
          <w:b/>
          <w:color w:val="000000" w:themeColor="text1"/>
          <w14:textFill>
            <w14:solidFill>
              <w14:schemeClr w14:val="tx1"/>
            </w14:solidFill>
          </w14:textFill>
        </w:rPr>
        <w:t>提供</w:t>
      </w:r>
      <w:r>
        <w:rPr>
          <w:rFonts w:hint="eastAsia"/>
          <w:b/>
          <w:color w:val="000000" w:themeColor="text1"/>
          <w14:textFill>
            <w14:solidFill>
              <w14:schemeClr w14:val="tx1"/>
            </w14:solidFill>
          </w14:textFill>
        </w:rPr>
        <w:t>合同总价</w:t>
      </w:r>
      <w:r>
        <w:rPr>
          <w:rFonts w:hint="eastAsia"/>
          <w:b/>
          <w:color w:val="000000" w:themeColor="text1"/>
          <w:lang w:val="en-US" w:eastAsia="zh-CN"/>
          <w14:textFill>
            <w14:solidFill>
              <w14:schemeClr w14:val="tx1"/>
            </w14:solidFill>
          </w14:textFill>
        </w:rPr>
        <w:t xml:space="preserve">   </w:t>
      </w:r>
      <w:r>
        <w:rPr>
          <w:b/>
          <w:color w:val="000000" w:themeColor="text1"/>
          <w14:textFill>
            <w14:solidFill>
              <w14:schemeClr w14:val="tx1"/>
            </w14:solidFill>
          </w14:textFill>
        </w:rPr>
        <w:t>的履约保证金，如</w:t>
      </w:r>
      <w:r>
        <w:rPr>
          <w:rFonts w:hint="eastAsia"/>
          <w:b/>
          <w:color w:val="000000" w:themeColor="text1"/>
          <w14:textFill>
            <w14:solidFill>
              <w14:schemeClr w14:val="tx1"/>
            </w14:solidFill>
          </w14:textFill>
        </w:rPr>
        <w:t>中标人</w:t>
      </w:r>
      <w:r>
        <w:rPr>
          <w:b/>
          <w:color w:val="000000" w:themeColor="text1"/>
          <w14:textFill>
            <w14:solidFill>
              <w14:schemeClr w14:val="tx1"/>
            </w14:solidFill>
          </w14:textFill>
        </w:rPr>
        <w:t>在签约前未在规定的时间内提交履约保证金则</w:t>
      </w:r>
      <w:r>
        <w:rPr>
          <w:rFonts w:hint="eastAsia"/>
          <w:b/>
          <w:color w:val="000000" w:themeColor="text1"/>
          <w:szCs w:val="21"/>
          <w14:textFill>
            <w14:solidFill>
              <w14:schemeClr w14:val="tx1"/>
            </w14:solidFill>
          </w14:textFill>
        </w:rPr>
        <w:t>出让方</w:t>
      </w:r>
      <w:r>
        <w:rPr>
          <w:b/>
          <w:color w:val="000000" w:themeColor="text1"/>
          <w14:textFill>
            <w14:solidFill>
              <w14:schemeClr w14:val="tx1"/>
            </w14:solidFill>
          </w14:textFill>
        </w:rPr>
        <w:t>有权拒签合同</w:t>
      </w:r>
      <w:r>
        <w:rPr>
          <w:rFonts w:hint="eastAsia"/>
          <w:b/>
          <w:color w:val="000000" w:themeColor="text1"/>
          <w14:textFill>
            <w14:solidFill>
              <w14:schemeClr w14:val="tx1"/>
            </w14:solidFill>
          </w14:textFill>
        </w:rPr>
        <w:t>。</w:t>
      </w:r>
    </w:p>
    <w:p>
      <w:pPr>
        <w:spacing w:line="360" w:lineRule="auto"/>
        <w:ind w:firstLine="420" w:firstLineChars="200"/>
        <w:rPr>
          <w:rFonts w:hint="eastAsia"/>
          <w:szCs w:val="21"/>
        </w:rPr>
      </w:pPr>
      <w:r>
        <w:rPr>
          <w:rFonts w:hint="eastAsia"/>
          <w:szCs w:val="21"/>
        </w:rPr>
        <w:t>6、签订合同</w:t>
      </w:r>
    </w:p>
    <w:p>
      <w:pPr>
        <w:spacing w:line="360" w:lineRule="auto"/>
        <w:ind w:firstLine="420" w:firstLineChars="200"/>
        <w:rPr>
          <w:rFonts w:hint="eastAsia"/>
          <w:szCs w:val="21"/>
        </w:rPr>
      </w:pPr>
      <w:r>
        <w:rPr>
          <w:rFonts w:hint="eastAsia"/>
          <w:szCs w:val="21"/>
        </w:rPr>
        <w:t>6.1成交报价人应按成交通知书规定的时间、地点与出让方签订合同。</w:t>
      </w:r>
    </w:p>
    <w:p>
      <w:pPr>
        <w:spacing w:line="360" w:lineRule="auto"/>
        <w:ind w:firstLine="420" w:firstLineChars="200"/>
        <w:rPr>
          <w:rFonts w:hint="eastAsia"/>
          <w:szCs w:val="21"/>
        </w:rPr>
      </w:pPr>
      <w:r>
        <w:rPr>
          <w:rFonts w:hint="eastAsia"/>
          <w:szCs w:val="21"/>
        </w:rPr>
        <w:t>6.2询价文件、成交报价人的报价文件、报价修改文件、评审过程中有关澄清文件及经双方签字的纪要和成交通知书均作为合同附件。</w:t>
      </w:r>
    </w:p>
    <w:p>
      <w:pPr>
        <w:spacing w:line="360" w:lineRule="auto"/>
        <w:ind w:firstLine="420" w:firstLineChars="200"/>
        <w:rPr>
          <w:rFonts w:hint="eastAsia"/>
          <w:szCs w:val="21"/>
        </w:rPr>
      </w:pPr>
      <w:r>
        <w:rPr>
          <w:rFonts w:hint="eastAsia"/>
          <w:szCs w:val="21"/>
        </w:rPr>
        <w:t>7、</w:t>
      </w:r>
      <w:r>
        <w:rPr>
          <w:szCs w:val="21"/>
        </w:rPr>
        <w:t>报价</w:t>
      </w:r>
    </w:p>
    <w:p>
      <w:pPr>
        <w:spacing w:line="360" w:lineRule="auto"/>
        <w:ind w:firstLine="420" w:firstLineChars="200"/>
        <w:rPr>
          <w:rFonts w:hint="eastAsia"/>
          <w:szCs w:val="21"/>
        </w:rPr>
      </w:pPr>
      <w:r>
        <w:rPr>
          <w:rFonts w:hint="eastAsia"/>
          <w:szCs w:val="21"/>
        </w:rPr>
        <w:t>7.1</w:t>
      </w:r>
      <w:r>
        <w:rPr>
          <w:szCs w:val="21"/>
        </w:rPr>
        <w:t>报价是指</w:t>
      </w:r>
      <w:r>
        <w:rPr>
          <w:rFonts w:hint="eastAsia"/>
          <w:szCs w:val="21"/>
        </w:rPr>
        <w:t>报价人（购买商）在正确地完全履行合同义务后支付给出让方价款，即印刷废料的回收、运输等全部费用，实行固定费用总包干，报价人应根据上述因素自行考虑含入总价。</w:t>
      </w:r>
    </w:p>
    <w:p>
      <w:pPr>
        <w:spacing w:line="360" w:lineRule="auto"/>
        <w:ind w:firstLine="420" w:firstLineChars="200"/>
        <w:rPr>
          <w:rFonts w:hint="eastAsia"/>
          <w:szCs w:val="21"/>
        </w:rPr>
      </w:pPr>
      <w:r>
        <w:rPr>
          <w:rFonts w:hint="eastAsia"/>
          <w:szCs w:val="21"/>
        </w:rPr>
        <w:t>8、其他要求</w:t>
      </w:r>
    </w:p>
    <w:p>
      <w:pPr>
        <w:spacing w:line="360" w:lineRule="auto"/>
        <w:ind w:firstLine="420" w:firstLineChars="200"/>
        <w:rPr>
          <w:rFonts w:hint="eastAsia"/>
          <w:szCs w:val="21"/>
        </w:rPr>
      </w:pPr>
      <w:r>
        <w:rPr>
          <w:rFonts w:hint="eastAsia"/>
          <w:szCs w:val="21"/>
        </w:rPr>
        <w:t xml:space="preserve">8.1成交报价人人在领取《成交通知书》后须在7个工作日内与出让方签订合同。明确回收时间、运输方式、支付方式。 </w:t>
      </w: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p>
    <w:p>
      <w:pPr>
        <w:spacing w:line="360" w:lineRule="auto"/>
        <w:ind w:firstLine="420" w:firstLineChars="200"/>
        <w:rPr>
          <w:rFonts w:hint="eastAsia"/>
          <w:szCs w:val="21"/>
        </w:rPr>
      </w:pPr>
      <w:r>
        <w:rPr>
          <w:rFonts w:hint="eastAsia"/>
          <w:szCs w:val="21"/>
        </w:rPr>
        <w:t>六、合同样本</w:t>
      </w:r>
    </w:p>
    <w:p>
      <w:pPr>
        <w:spacing w:line="360" w:lineRule="auto"/>
        <w:ind w:firstLine="420" w:firstLineChars="200"/>
        <w:jc w:val="center"/>
        <w:rPr>
          <w:rFonts w:hint="eastAsia"/>
          <w:szCs w:val="21"/>
        </w:rPr>
      </w:pPr>
      <w:r>
        <w:rPr>
          <w:rFonts w:hint="eastAsia"/>
          <w:szCs w:val="21"/>
        </w:rPr>
        <w:t>废料收购合同</w:t>
      </w:r>
    </w:p>
    <w:p>
      <w:pPr>
        <w:spacing w:line="360" w:lineRule="auto"/>
        <w:ind w:firstLine="420" w:firstLineChars="200"/>
        <w:rPr>
          <w:rFonts w:hint="eastAsia"/>
          <w:szCs w:val="21"/>
        </w:rPr>
      </w:pPr>
      <w:r>
        <w:rPr>
          <w:rFonts w:hint="eastAsia"/>
          <w:szCs w:val="21"/>
        </w:rPr>
        <w:t xml:space="preserve">甲方（询价人）： </w:t>
      </w:r>
    </w:p>
    <w:p>
      <w:pPr>
        <w:spacing w:line="360" w:lineRule="auto"/>
        <w:ind w:firstLine="420" w:firstLineChars="200"/>
        <w:rPr>
          <w:rFonts w:hint="eastAsia"/>
          <w:szCs w:val="21"/>
        </w:rPr>
      </w:pPr>
      <w:r>
        <w:rPr>
          <w:rFonts w:hint="eastAsia"/>
          <w:szCs w:val="21"/>
        </w:rPr>
        <w:t xml:space="preserve">乙方（报价人）： </w:t>
      </w:r>
    </w:p>
    <w:p>
      <w:pPr>
        <w:spacing w:line="360" w:lineRule="auto"/>
        <w:ind w:firstLine="420" w:firstLineChars="200"/>
        <w:rPr>
          <w:rFonts w:hint="eastAsia"/>
          <w:szCs w:val="21"/>
        </w:rPr>
      </w:pPr>
      <w:r>
        <w:rPr>
          <w:rFonts w:hint="eastAsia"/>
          <w:szCs w:val="21"/>
        </w:rPr>
        <w:t>根据甲方的询价文件和乙方提交的报价文件就收购印刷废料事宜，达成如下协议：</w:t>
      </w:r>
    </w:p>
    <w:p>
      <w:pPr>
        <w:spacing w:line="360" w:lineRule="auto"/>
        <w:ind w:firstLine="420"/>
        <w:rPr>
          <w:rFonts w:hint="eastAsia"/>
          <w:szCs w:val="21"/>
        </w:rPr>
      </w:pPr>
      <w:r>
        <w:rPr>
          <w:rFonts w:hint="eastAsia"/>
          <w:szCs w:val="21"/>
        </w:rPr>
        <w:t>一、甲方授权乙方在甲方收购废料。</w:t>
      </w:r>
    </w:p>
    <w:p>
      <w:pPr>
        <w:spacing w:line="360" w:lineRule="auto"/>
        <w:ind w:firstLine="420"/>
        <w:rPr>
          <w:rFonts w:hint="eastAsia"/>
          <w:color w:val="000000" w:themeColor="text1"/>
          <w:szCs w:val="21"/>
          <w14:textFill>
            <w14:solidFill>
              <w14:schemeClr w14:val="tx1"/>
            </w14:solidFill>
          </w14:textFill>
        </w:rPr>
      </w:pPr>
      <w:r>
        <w:rPr>
          <w:rFonts w:hint="eastAsia"/>
          <w:szCs w:val="21"/>
        </w:rPr>
        <w:t>二、合同有效期自  年  月  日至</w:t>
      </w:r>
      <w:r>
        <w:rPr>
          <w:rFonts w:hint="eastAsia"/>
          <w:color w:val="000000" w:themeColor="text1"/>
          <w:szCs w:val="21"/>
          <w14:textFill>
            <w14:solidFill>
              <w14:schemeClr w14:val="tx1"/>
            </w14:solidFill>
          </w14:textFill>
        </w:rPr>
        <w:t xml:space="preserve">  年  月   日</w:t>
      </w:r>
    </w:p>
    <w:p>
      <w:pPr>
        <w:spacing w:line="360" w:lineRule="auto"/>
        <w:ind w:firstLine="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三、甲方所产生的下述印刷废料，合同有效期内，乙方在一周内回收完毕。</w:t>
      </w:r>
    </w:p>
    <w:p>
      <w:pPr>
        <w:spacing w:line="360" w:lineRule="auto"/>
        <w:ind w:firstLine="420"/>
        <w:rPr>
          <w:rFonts w:hint="eastAsia"/>
          <w:szCs w:val="21"/>
        </w:rPr>
      </w:pPr>
      <w:r>
        <w:rPr>
          <w:rFonts w:hint="eastAsia"/>
          <w:szCs w:val="21"/>
        </w:rPr>
        <w:t>四、收购价格</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52"/>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4" w:type="dxa"/>
            <w:vAlign w:val="center"/>
          </w:tcPr>
          <w:p>
            <w:pPr>
              <w:jc w:val="center"/>
              <w:rPr>
                <w:rFonts w:hint="eastAsia"/>
              </w:rPr>
            </w:pPr>
            <w:r>
              <w:rPr>
                <w:rFonts w:hint="eastAsia"/>
              </w:rPr>
              <w:t>序号</w:t>
            </w:r>
          </w:p>
        </w:tc>
        <w:tc>
          <w:tcPr>
            <w:tcW w:w="2552" w:type="dxa"/>
            <w:vAlign w:val="center"/>
          </w:tcPr>
          <w:p>
            <w:pPr>
              <w:jc w:val="center"/>
              <w:rPr>
                <w:rFonts w:hint="eastAsia"/>
              </w:rPr>
            </w:pPr>
            <w:r>
              <w:rPr>
                <w:rFonts w:hint="eastAsia"/>
              </w:rPr>
              <w:t>名称</w:t>
            </w:r>
          </w:p>
        </w:tc>
        <w:tc>
          <w:tcPr>
            <w:tcW w:w="2268" w:type="dxa"/>
            <w:vAlign w:val="center"/>
          </w:tcPr>
          <w:p>
            <w:pPr>
              <w:jc w:val="center"/>
              <w:rPr>
                <w:rFonts w:hint="eastAsia"/>
              </w:rPr>
            </w:pPr>
            <w:r>
              <w:rPr>
                <w:rFonts w:hint="eastAsia"/>
              </w:rPr>
              <w:t>单价（元/吨）</w:t>
            </w:r>
          </w:p>
        </w:tc>
        <w:tc>
          <w:tcPr>
            <w:tcW w:w="1842" w:type="dxa"/>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4" w:type="dxa"/>
            <w:vAlign w:val="center"/>
          </w:tcPr>
          <w:p>
            <w:pPr>
              <w:jc w:val="center"/>
              <w:rPr>
                <w:rFonts w:hint="eastAsia"/>
              </w:rPr>
            </w:pPr>
            <w:r>
              <w:rPr>
                <w:rFonts w:hint="eastAsia"/>
              </w:rPr>
              <w:t>1</w:t>
            </w:r>
          </w:p>
        </w:tc>
        <w:tc>
          <w:tcPr>
            <w:tcW w:w="2552" w:type="dxa"/>
            <w:vAlign w:val="center"/>
          </w:tcPr>
          <w:p>
            <w:pPr>
              <w:jc w:val="center"/>
              <w:rPr>
                <w:rFonts w:hint="eastAsia"/>
              </w:rPr>
            </w:pPr>
            <w:r>
              <w:rPr>
                <w:rFonts w:hint="eastAsia"/>
                <w:szCs w:val="21"/>
              </w:rPr>
              <w:t>废纸、废报纸</w:t>
            </w:r>
          </w:p>
        </w:tc>
        <w:tc>
          <w:tcPr>
            <w:tcW w:w="2268" w:type="dxa"/>
            <w:vAlign w:val="center"/>
          </w:tcPr>
          <w:p>
            <w:pPr>
              <w:jc w:val="center"/>
              <w:rPr>
                <w:rFonts w:hint="eastAsia"/>
              </w:rPr>
            </w:pPr>
          </w:p>
        </w:tc>
        <w:tc>
          <w:tcPr>
            <w:tcW w:w="184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4" w:type="dxa"/>
            <w:vAlign w:val="center"/>
          </w:tcPr>
          <w:p>
            <w:pPr>
              <w:jc w:val="center"/>
              <w:rPr>
                <w:rFonts w:hint="eastAsia"/>
              </w:rPr>
            </w:pPr>
            <w:r>
              <w:rPr>
                <w:rFonts w:hint="eastAsia"/>
              </w:rPr>
              <w:t>2</w:t>
            </w:r>
          </w:p>
        </w:tc>
        <w:tc>
          <w:tcPr>
            <w:tcW w:w="2552" w:type="dxa"/>
            <w:vAlign w:val="center"/>
          </w:tcPr>
          <w:p>
            <w:pPr>
              <w:jc w:val="center"/>
              <w:rPr>
                <w:rFonts w:hint="eastAsia"/>
              </w:rPr>
            </w:pPr>
            <w:r>
              <w:rPr>
                <w:rFonts w:hint="eastAsia"/>
                <w:szCs w:val="21"/>
              </w:rPr>
              <w:t>废牛皮纸</w:t>
            </w:r>
          </w:p>
        </w:tc>
        <w:tc>
          <w:tcPr>
            <w:tcW w:w="2268" w:type="dxa"/>
            <w:vAlign w:val="center"/>
          </w:tcPr>
          <w:p>
            <w:pPr>
              <w:jc w:val="center"/>
              <w:rPr>
                <w:rFonts w:hint="eastAsia"/>
              </w:rPr>
            </w:pPr>
          </w:p>
        </w:tc>
        <w:tc>
          <w:tcPr>
            <w:tcW w:w="184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84" w:type="dxa"/>
            <w:vAlign w:val="center"/>
          </w:tcPr>
          <w:p>
            <w:pPr>
              <w:spacing w:line="360" w:lineRule="auto"/>
              <w:jc w:val="center"/>
              <w:rPr>
                <w:rFonts w:hint="eastAsia"/>
              </w:rPr>
            </w:pPr>
            <w:r>
              <w:rPr>
                <w:rFonts w:hint="eastAsia"/>
              </w:rPr>
              <w:t>3</w:t>
            </w:r>
          </w:p>
        </w:tc>
        <w:tc>
          <w:tcPr>
            <w:tcW w:w="2552" w:type="dxa"/>
            <w:vAlign w:val="center"/>
          </w:tcPr>
          <w:p>
            <w:pPr>
              <w:spacing w:line="360" w:lineRule="auto"/>
              <w:jc w:val="center"/>
              <w:rPr>
                <w:rFonts w:hint="eastAsia"/>
              </w:rPr>
            </w:pPr>
            <w:r>
              <w:rPr>
                <w:rFonts w:hint="eastAsia"/>
                <w:szCs w:val="21"/>
              </w:rPr>
              <w:t>筒心</w:t>
            </w:r>
          </w:p>
        </w:tc>
        <w:tc>
          <w:tcPr>
            <w:tcW w:w="2268" w:type="dxa"/>
            <w:vAlign w:val="center"/>
          </w:tcPr>
          <w:p>
            <w:pPr>
              <w:spacing w:line="360" w:lineRule="auto"/>
              <w:jc w:val="center"/>
              <w:rPr>
                <w:rFonts w:hint="eastAsia"/>
              </w:rPr>
            </w:pPr>
          </w:p>
        </w:tc>
        <w:tc>
          <w:tcPr>
            <w:tcW w:w="1842" w:type="dxa"/>
            <w:vAlign w:val="center"/>
          </w:tcPr>
          <w:p>
            <w:pPr>
              <w:spacing w:line="360" w:lineRule="auto"/>
              <w:jc w:val="center"/>
              <w:rPr>
                <w:rFonts w:hint="eastAsia"/>
              </w:rPr>
            </w:pPr>
          </w:p>
        </w:tc>
      </w:tr>
    </w:tbl>
    <w:p>
      <w:pPr>
        <w:spacing w:line="360" w:lineRule="auto"/>
        <w:ind w:firstLine="420"/>
        <w:rPr>
          <w:rFonts w:hint="eastAsia"/>
          <w:szCs w:val="21"/>
        </w:rPr>
      </w:pPr>
      <w:r>
        <w:rPr>
          <w:rFonts w:hint="eastAsia"/>
          <w:szCs w:val="21"/>
        </w:rPr>
        <w:t>以上单价为合同期内固定价格，不考虑市场行情的变化。</w:t>
      </w:r>
    </w:p>
    <w:p>
      <w:pPr>
        <w:spacing w:line="360" w:lineRule="auto"/>
        <w:ind w:firstLine="420"/>
        <w:rPr>
          <w:rFonts w:hint="eastAsia"/>
          <w:szCs w:val="21"/>
        </w:rPr>
      </w:pPr>
      <w:r>
        <w:rPr>
          <w:rFonts w:hint="eastAsia"/>
          <w:szCs w:val="21"/>
        </w:rPr>
        <w:t>如有混杂废料（铜版纸封面，内蕊新闻纸），或少量杂质（如装订铁丝），双方协商，按重量比例定价，乙方不得因此拒收。</w:t>
      </w:r>
    </w:p>
    <w:p>
      <w:pPr>
        <w:spacing w:line="360" w:lineRule="auto"/>
        <w:ind w:firstLine="420"/>
        <w:rPr>
          <w:rFonts w:hint="eastAsia"/>
          <w:szCs w:val="21"/>
        </w:rPr>
      </w:pPr>
      <w:r>
        <w:rPr>
          <w:rFonts w:hint="eastAsia"/>
          <w:szCs w:val="21"/>
        </w:rPr>
        <w:t>五、运输方式和费用负担</w:t>
      </w:r>
    </w:p>
    <w:p>
      <w:pPr>
        <w:spacing w:line="360" w:lineRule="auto"/>
        <w:ind w:firstLine="420"/>
        <w:rPr>
          <w:rFonts w:hint="eastAsia"/>
          <w:szCs w:val="21"/>
        </w:rPr>
      </w:pPr>
      <w:r>
        <w:rPr>
          <w:rFonts w:hint="eastAsia"/>
          <w:szCs w:val="21"/>
        </w:rPr>
        <w:t>由乙方负责运输和运输费用。甲方仅负责过磅监督。废料的重量以最终称重数量为准。</w:t>
      </w:r>
    </w:p>
    <w:p>
      <w:pPr>
        <w:spacing w:line="360" w:lineRule="auto"/>
        <w:ind w:firstLine="420"/>
        <w:rPr>
          <w:rFonts w:hint="eastAsia"/>
          <w:szCs w:val="21"/>
        </w:rPr>
      </w:pPr>
      <w:r>
        <w:rPr>
          <w:rFonts w:hint="eastAsia"/>
          <w:szCs w:val="21"/>
        </w:rPr>
        <w:t>六、</w:t>
      </w:r>
      <w:bookmarkStart w:id="2" w:name="OLE_LINK3"/>
      <w:bookmarkStart w:id="3" w:name="OLE_LINK4"/>
      <w:r>
        <w:rPr>
          <w:rFonts w:hint="eastAsia"/>
          <w:szCs w:val="21"/>
        </w:rPr>
        <w:t>付款方式</w:t>
      </w:r>
    </w:p>
    <w:p>
      <w:pPr>
        <w:spacing w:line="360" w:lineRule="auto"/>
        <w:ind w:firstLine="420"/>
        <w:rPr>
          <w:rFonts w:hint="eastAsia"/>
          <w:szCs w:val="21"/>
        </w:rPr>
      </w:pPr>
      <w:r>
        <w:rPr>
          <w:rFonts w:hint="eastAsia"/>
          <w:szCs w:val="21"/>
        </w:rPr>
        <w:t>按次结算，当日或者次日支付。</w:t>
      </w:r>
      <w:bookmarkEnd w:id="2"/>
      <w:bookmarkEnd w:id="3"/>
      <w:r>
        <w:rPr>
          <w:rFonts w:hint="eastAsia"/>
          <w:szCs w:val="21"/>
        </w:rPr>
        <w:t>乙方应付款项打入“温州日报报业集团有限公司印务分公司”户头，开户行及帐号：市建行营业部  33001623535053005506</w:t>
      </w:r>
    </w:p>
    <w:p>
      <w:pPr>
        <w:spacing w:line="360" w:lineRule="auto"/>
        <w:ind w:firstLine="420"/>
        <w:rPr>
          <w:rFonts w:hint="eastAsia"/>
          <w:color w:val="FF0000"/>
          <w:szCs w:val="21"/>
        </w:rPr>
      </w:pPr>
      <w:r>
        <w:rPr>
          <w:rFonts w:hint="eastAsia"/>
          <w:szCs w:val="21"/>
        </w:rPr>
        <w:t>甲方向乙方开具正式发票。</w:t>
      </w:r>
    </w:p>
    <w:p>
      <w:pPr>
        <w:spacing w:line="360" w:lineRule="auto"/>
        <w:ind w:firstLine="420"/>
        <w:rPr>
          <w:rFonts w:hint="eastAsia" w:ascii="宋体" w:hAnsi="宋体" w:eastAsia="宋体"/>
          <w:bCs/>
          <w:color w:val="000000" w:themeColor="text1"/>
          <w:sz w:val="22"/>
          <w:szCs w:val="22"/>
          <w:lang w:eastAsia="zh-CN"/>
          <w14:textFill>
            <w14:solidFill>
              <w14:schemeClr w14:val="tx1"/>
            </w14:solidFill>
          </w14:textFill>
        </w:rPr>
      </w:pPr>
      <w:r>
        <w:rPr>
          <w:rFonts w:hint="eastAsia"/>
          <w:color w:val="000000" w:themeColor="text1"/>
          <w:szCs w:val="21"/>
          <w14:textFill>
            <w14:solidFill>
              <w14:schemeClr w14:val="tx1"/>
            </w14:solidFill>
          </w14:textFill>
        </w:rPr>
        <w:t>七、</w:t>
      </w:r>
      <w:r>
        <w:rPr>
          <w:rFonts w:hint="eastAsia" w:ascii="宋体" w:hAnsi="宋体"/>
          <w:bCs/>
          <w:color w:val="000000" w:themeColor="text1"/>
          <w:sz w:val="22"/>
          <w:szCs w:val="22"/>
          <w14:textFill>
            <w14:solidFill>
              <w14:schemeClr w14:val="tx1"/>
            </w14:solidFill>
          </w14:textFill>
        </w:rPr>
        <w:t>履约</w:t>
      </w:r>
      <w:r>
        <w:rPr>
          <w:rFonts w:hint="eastAsia" w:ascii="宋体" w:hAnsi="宋体"/>
          <w:bCs/>
          <w:color w:val="000000" w:themeColor="text1"/>
          <w:sz w:val="22"/>
          <w:szCs w:val="22"/>
          <w:lang w:val="en-US" w:eastAsia="zh-CN"/>
          <w14:textFill>
            <w14:solidFill>
              <w14:schemeClr w14:val="tx1"/>
            </w14:solidFill>
          </w14:textFill>
        </w:rPr>
        <w:t>担保</w:t>
      </w:r>
    </w:p>
    <w:p>
      <w:pPr>
        <w:spacing w:line="360" w:lineRule="auto"/>
        <w:ind w:firstLine="420" w:firstLineChars="200"/>
        <w:rPr>
          <w:rFonts w:hint="eastAsia" w:ascii="Arial" w:hAnsi="宋体" w:cs="Arial"/>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ascii="新宋体" w:hAnsi="新宋体" w:eastAsia="新宋体"/>
          <w:color w:val="000000" w:themeColor="text1"/>
          <w:spacing w:val="6"/>
          <w:szCs w:val="21"/>
          <w14:textFill>
            <w14:solidFill>
              <w14:schemeClr w14:val="tx1"/>
            </w14:solidFill>
          </w14:textFill>
        </w:rPr>
        <w:t>成交</w:t>
      </w:r>
      <w:r>
        <w:rPr>
          <w:rFonts w:hint="eastAsia" w:eastAsia="新宋体"/>
          <w:color w:val="000000" w:themeColor="text1"/>
          <w:szCs w:val="21"/>
          <w14:textFill>
            <w14:solidFill>
              <w14:schemeClr w14:val="tx1"/>
            </w14:solidFill>
          </w14:textFill>
        </w:rPr>
        <w:t>报价人（购买商）</w:t>
      </w:r>
      <w:r>
        <w:rPr>
          <w:rFonts w:hint="eastAsia" w:ascii="Arial" w:hAnsi="宋体" w:cs="Arial"/>
          <w:color w:val="000000" w:themeColor="text1"/>
          <w:szCs w:val="21"/>
          <w14:textFill>
            <w14:solidFill>
              <w14:schemeClr w14:val="tx1"/>
            </w14:solidFill>
          </w14:textFill>
        </w:rPr>
        <w:t>的</w:t>
      </w:r>
      <w:r>
        <w:rPr>
          <w:rFonts w:hint="eastAsia" w:ascii="Arial" w:hAnsi="宋体" w:cs="Arial"/>
          <w:color w:val="000000" w:themeColor="text1"/>
          <w:szCs w:val="21"/>
          <w:lang w:val="en-US" w:eastAsia="zh-CN"/>
          <w14:textFill>
            <w14:solidFill>
              <w14:schemeClr w14:val="tx1"/>
            </w14:solidFill>
          </w14:textFill>
        </w:rPr>
        <w:t>询价</w:t>
      </w:r>
      <w:r>
        <w:rPr>
          <w:rFonts w:hint="eastAsia" w:ascii="Arial" w:hAnsi="宋体" w:cs="Arial"/>
          <w:color w:val="000000" w:themeColor="text1"/>
          <w:szCs w:val="21"/>
          <w14:textFill>
            <w14:solidFill>
              <w14:schemeClr w14:val="tx1"/>
            </w14:solidFill>
          </w14:textFill>
        </w:rPr>
        <w:t>保证金在</w:t>
      </w:r>
      <w:r>
        <w:rPr>
          <w:rFonts w:hint="eastAsia" w:ascii="Arial" w:hAnsi="宋体" w:cs="Arial"/>
          <w:color w:val="000000" w:themeColor="text1"/>
          <w:szCs w:val="21"/>
          <w:lang w:val="en-US" w:eastAsia="zh-CN"/>
          <w14:textFill>
            <w14:solidFill>
              <w14:schemeClr w14:val="tx1"/>
            </w14:solidFill>
          </w14:textFill>
        </w:rPr>
        <w:t>本次</w:t>
      </w:r>
      <w:r>
        <w:rPr>
          <w:rFonts w:hint="eastAsia" w:ascii="Arial" w:hAnsi="宋体" w:cs="Arial"/>
          <w:color w:val="000000" w:themeColor="text1"/>
          <w:szCs w:val="21"/>
          <w14:textFill>
            <w14:solidFill>
              <w14:schemeClr w14:val="tx1"/>
            </w14:solidFill>
          </w14:textFill>
        </w:rPr>
        <w:t>合同执行完毕后7天内无息退回。</w:t>
      </w:r>
    </w:p>
    <w:p>
      <w:pPr>
        <w:spacing w:line="360" w:lineRule="auto"/>
        <w:ind w:firstLine="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2、如乙方未能履行合同规定的任何义务给甲方造成直接或间接损失的，甲方有权直接从</w:t>
      </w:r>
      <w:r>
        <w:rPr>
          <w:rFonts w:hint="eastAsia"/>
          <w:color w:val="000000" w:themeColor="text1"/>
          <w:szCs w:val="21"/>
          <w:lang w:val="en-US" w:eastAsia="zh-CN"/>
          <w14:textFill>
            <w14:solidFill>
              <w14:schemeClr w14:val="tx1"/>
            </w14:solidFill>
          </w14:textFill>
        </w:rPr>
        <w:t>询价</w:t>
      </w:r>
      <w:r>
        <w:rPr>
          <w:rFonts w:hint="eastAsia"/>
          <w:color w:val="000000" w:themeColor="text1"/>
          <w:szCs w:val="21"/>
          <w14:textFill>
            <w14:solidFill>
              <w14:schemeClr w14:val="tx1"/>
            </w14:solidFill>
          </w14:textFill>
        </w:rPr>
        <w:t>保证金中予以扣款补偿。</w:t>
      </w:r>
    </w:p>
    <w:p>
      <w:pPr>
        <w:spacing w:line="360" w:lineRule="auto"/>
        <w:ind w:firstLine="42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3、如果乙方无</w:t>
      </w:r>
      <w:r>
        <w:rPr>
          <w:rFonts w:hint="eastAsia"/>
          <w:color w:val="000000" w:themeColor="text1"/>
          <w:szCs w:val="21"/>
          <w:lang w:val="en-US" w:eastAsia="zh-CN"/>
          <w14:textFill>
            <w14:solidFill>
              <w14:schemeClr w14:val="tx1"/>
            </w14:solidFill>
          </w14:textFill>
        </w:rPr>
        <w:t>正当</w:t>
      </w:r>
      <w:r>
        <w:rPr>
          <w:rFonts w:hint="eastAsia"/>
          <w:color w:val="000000" w:themeColor="text1"/>
          <w:szCs w:val="21"/>
          <w14:textFill>
            <w14:solidFill>
              <w14:schemeClr w14:val="tx1"/>
            </w14:solidFill>
          </w14:textFill>
        </w:rPr>
        <w:t>理由地拖延回收时间或拒绝履行合同规定的任何义务，经催告后在合理期限内仍不履行的，甲方有权没收全部</w:t>
      </w:r>
      <w:r>
        <w:rPr>
          <w:rFonts w:hint="eastAsia"/>
          <w:color w:val="000000" w:themeColor="text1"/>
          <w:szCs w:val="21"/>
          <w:lang w:val="en-US" w:eastAsia="zh-CN"/>
          <w14:textFill>
            <w14:solidFill>
              <w14:schemeClr w14:val="tx1"/>
            </w14:solidFill>
          </w14:textFill>
        </w:rPr>
        <w:t>询价</w:t>
      </w:r>
      <w:r>
        <w:rPr>
          <w:rFonts w:hint="eastAsia"/>
          <w:color w:val="000000" w:themeColor="text1"/>
          <w:szCs w:val="21"/>
          <w14:textFill>
            <w14:solidFill>
              <w14:schemeClr w14:val="tx1"/>
            </w14:solidFill>
          </w14:textFill>
        </w:rPr>
        <w:t>保证金，并另行追索违约赔偿金。</w:t>
      </w:r>
    </w:p>
    <w:p>
      <w:pPr>
        <w:spacing w:line="360" w:lineRule="auto"/>
        <w:ind w:firstLine="420"/>
        <w:rPr>
          <w:rFonts w:hint="eastAsia"/>
          <w:szCs w:val="21"/>
        </w:rPr>
      </w:pPr>
      <w:r>
        <w:rPr>
          <w:rFonts w:hint="eastAsia"/>
          <w:szCs w:val="21"/>
        </w:rPr>
        <w:t>八、乙方进入甲方厂区时，应注意自己的言行举止，行为规范，文明开展回收业务。服从甲方管理人员的管理，听从甲方的指挥，支持配合甲方的工作，甲方保证乙方进出甲方大门的自由，但乙方需接受甲方门卫验证。</w:t>
      </w:r>
    </w:p>
    <w:p>
      <w:pPr>
        <w:spacing w:line="360" w:lineRule="auto"/>
        <w:ind w:firstLine="420"/>
        <w:rPr>
          <w:rFonts w:hint="eastAsia"/>
          <w:szCs w:val="21"/>
        </w:rPr>
      </w:pPr>
      <w:r>
        <w:rPr>
          <w:rFonts w:hint="eastAsia"/>
          <w:szCs w:val="21"/>
        </w:rPr>
        <w:t>九、乙方在甲方场地时，应遵纪守法，有违法行为的，除追究法律责任外，有权没收履约保证金，并终止合同。</w:t>
      </w:r>
    </w:p>
    <w:p>
      <w:pPr>
        <w:spacing w:line="360" w:lineRule="auto"/>
        <w:ind w:firstLine="420"/>
        <w:rPr>
          <w:rFonts w:hint="eastAsia"/>
          <w:szCs w:val="21"/>
        </w:rPr>
      </w:pPr>
      <w:r>
        <w:rPr>
          <w:rFonts w:hint="eastAsia"/>
          <w:szCs w:val="21"/>
        </w:rPr>
        <w:t>十、甲方不承担乙方任何安全责任。</w:t>
      </w:r>
    </w:p>
    <w:p>
      <w:pPr>
        <w:spacing w:line="360" w:lineRule="auto"/>
        <w:ind w:firstLine="420" w:firstLineChars="200"/>
        <w:rPr>
          <w:rFonts w:hint="eastAsia"/>
          <w:szCs w:val="21"/>
        </w:rPr>
      </w:pPr>
      <w:r>
        <w:rPr>
          <w:rFonts w:hint="eastAsia"/>
          <w:szCs w:val="21"/>
        </w:rPr>
        <w:t>十一、本合同未尽事宜双方协商解决，协商不成，双方均可向甲方所在地人民法院提起诉讼。</w:t>
      </w:r>
    </w:p>
    <w:p>
      <w:pPr>
        <w:spacing w:line="360" w:lineRule="auto"/>
        <w:ind w:firstLine="420"/>
        <w:rPr>
          <w:rFonts w:hint="eastAsia"/>
          <w:szCs w:val="21"/>
        </w:rPr>
      </w:pPr>
      <w:r>
        <w:rPr>
          <w:rFonts w:hint="eastAsia"/>
          <w:szCs w:val="21"/>
        </w:rPr>
        <w:t>十二、本合同一式贰份，双方各执壹份，经甲乙双方签字盖章生效。</w:t>
      </w:r>
    </w:p>
    <w:p>
      <w:pPr>
        <w:spacing w:line="360" w:lineRule="auto"/>
        <w:ind w:firstLine="420"/>
        <w:rPr>
          <w:rFonts w:hint="eastAsia"/>
          <w:szCs w:val="21"/>
        </w:rPr>
      </w:pPr>
    </w:p>
    <w:p>
      <w:pPr>
        <w:spacing w:line="360" w:lineRule="auto"/>
        <w:ind w:firstLine="420"/>
        <w:rPr>
          <w:rFonts w:hint="eastAsia"/>
          <w:szCs w:val="21"/>
        </w:rPr>
      </w:pPr>
      <w:r>
        <w:rPr>
          <w:rFonts w:hint="eastAsia"/>
          <w:szCs w:val="21"/>
        </w:rPr>
        <w:t>甲方：                                          乙方：</w:t>
      </w:r>
      <w:r>
        <w:rPr>
          <w:szCs w:val="21"/>
        </w:rPr>
        <w:br w:type="page"/>
      </w:r>
      <w:r>
        <w:rPr>
          <w:rFonts w:hint="eastAsia"/>
          <w:szCs w:val="21"/>
        </w:rPr>
        <w:t>报价文件样本</w:t>
      </w:r>
    </w:p>
    <w:p>
      <w:pPr>
        <w:pStyle w:val="19"/>
        <w:spacing w:before="100" w:beforeAutospacing="1" w:line="5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rPr>
        <w:t>4.1报价函</w:t>
      </w:r>
    </w:p>
    <w:p>
      <w:pPr>
        <w:spacing w:line="360" w:lineRule="auto"/>
        <w:rPr>
          <w:rFonts w:hint="eastAsia"/>
          <w:szCs w:val="21"/>
        </w:rPr>
      </w:pPr>
    </w:p>
    <w:p>
      <w:pPr>
        <w:spacing w:line="360" w:lineRule="auto"/>
        <w:rPr>
          <w:rFonts w:hint="eastAsia"/>
          <w:szCs w:val="21"/>
        </w:rPr>
      </w:pPr>
      <w:r>
        <w:rPr>
          <w:rFonts w:hint="eastAsia"/>
          <w:szCs w:val="21"/>
        </w:rPr>
        <w:t>温州日报报业集团：</w:t>
      </w:r>
    </w:p>
    <w:p>
      <w:pPr>
        <w:spacing w:line="480" w:lineRule="auto"/>
        <w:ind w:firstLine="630" w:firstLineChars="300"/>
        <w:rPr>
          <w:rFonts w:hint="eastAsia"/>
          <w:szCs w:val="21"/>
        </w:rPr>
      </w:pPr>
      <w:r>
        <w:rPr>
          <w:rFonts w:hint="eastAsia"/>
          <w:szCs w:val="21"/>
        </w:rPr>
        <w:t>根据贵方为温州日报报业集团有限公司就</w:t>
      </w:r>
      <w:r>
        <w:rPr>
          <w:rFonts w:hint="eastAsia"/>
          <w:szCs w:val="21"/>
          <w:lang w:val="en-US" w:eastAsia="zh-CN"/>
        </w:rPr>
        <w:t>库存</w:t>
      </w:r>
      <w:r>
        <w:rPr>
          <w:rFonts w:hint="eastAsia"/>
          <w:szCs w:val="21"/>
        </w:rPr>
        <w:t>印刷废料（废纸、废报、筒心）进行公开询价项目（第3次）的报价邀请，</w:t>
      </w:r>
      <w:r>
        <w:rPr>
          <w:rFonts w:hint="eastAsia"/>
          <w:szCs w:val="21"/>
          <w:u w:val="single"/>
        </w:rPr>
        <w:t xml:space="preserve">          </w:t>
      </w:r>
      <w:r>
        <w:rPr>
          <w:rFonts w:hint="eastAsia"/>
          <w:szCs w:val="21"/>
        </w:rPr>
        <w:t>（报价人全称）参加贵方组织的此次报价的有关活动，并提交按报价人须知要求的报价文件三份。</w:t>
      </w:r>
    </w:p>
    <w:p>
      <w:pPr>
        <w:spacing w:line="480" w:lineRule="auto"/>
        <w:ind w:firstLine="420" w:firstLineChars="200"/>
        <w:rPr>
          <w:rFonts w:hint="eastAsia"/>
          <w:szCs w:val="21"/>
        </w:rPr>
      </w:pPr>
      <w:r>
        <w:rPr>
          <w:rFonts w:hint="eastAsia"/>
          <w:szCs w:val="21"/>
        </w:rPr>
        <w:t>据此函全权代表宣布同意如下：</w:t>
      </w:r>
    </w:p>
    <w:p>
      <w:pPr>
        <w:spacing w:line="360" w:lineRule="auto"/>
        <w:ind w:firstLine="420" w:firstLineChars="200"/>
        <w:rPr>
          <w:rFonts w:hint="eastAsia"/>
          <w:szCs w:val="21"/>
        </w:rPr>
      </w:pPr>
      <w:r>
        <w:rPr>
          <w:rFonts w:hint="eastAsia"/>
          <w:szCs w:val="21"/>
        </w:rPr>
        <w:t>1、报价人（购买商）遵守询价文件的有关规定，忠实地履行按询价文件规定甲乙双方签订的合同责任和义务。</w:t>
      </w:r>
    </w:p>
    <w:p>
      <w:pPr>
        <w:spacing w:line="360" w:lineRule="auto"/>
        <w:ind w:firstLine="420" w:firstLineChars="200"/>
        <w:rPr>
          <w:rFonts w:hint="eastAsia"/>
          <w:szCs w:val="21"/>
        </w:rPr>
      </w:pPr>
      <w:r>
        <w:rPr>
          <w:rFonts w:hint="eastAsia"/>
          <w:szCs w:val="21"/>
        </w:rPr>
        <w:t>2、报价人（购买商）已详细审查全部询价文件，包括询价补充文件（如果有的话），我们完全理解并同意放弃对这方面有不明及误解的权力。</w:t>
      </w:r>
    </w:p>
    <w:p>
      <w:pPr>
        <w:spacing w:line="360" w:lineRule="auto"/>
        <w:ind w:firstLine="420" w:firstLineChars="200"/>
        <w:rPr>
          <w:rFonts w:hint="eastAsia"/>
          <w:szCs w:val="21"/>
        </w:rPr>
      </w:pPr>
      <w:r>
        <w:rPr>
          <w:rFonts w:hint="eastAsia"/>
          <w:szCs w:val="21"/>
        </w:rPr>
        <w:t>3、报价人（购买商）同意提供按照贵方要求的与其报价有关的一切数据或资料。</w:t>
      </w:r>
    </w:p>
    <w:p>
      <w:pPr>
        <w:spacing w:line="360" w:lineRule="auto"/>
        <w:ind w:firstLine="420" w:firstLineChars="200"/>
        <w:rPr>
          <w:rFonts w:hint="eastAsia"/>
          <w:szCs w:val="21"/>
        </w:rPr>
      </w:pPr>
      <w:r>
        <w:rPr>
          <w:rFonts w:hint="eastAsia"/>
          <w:szCs w:val="21"/>
        </w:rPr>
        <w:t>4、本报价有效期为自报价日起</w:t>
      </w:r>
      <w:r>
        <w:rPr>
          <w:rFonts w:hint="eastAsia"/>
          <w:szCs w:val="21"/>
          <w:u w:val="single"/>
        </w:rPr>
        <w:t xml:space="preserve">60 </w:t>
      </w:r>
      <w:r>
        <w:rPr>
          <w:rFonts w:hint="eastAsia"/>
          <w:szCs w:val="21"/>
        </w:rPr>
        <w:t>日。</w:t>
      </w:r>
    </w:p>
    <w:p>
      <w:pPr>
        <w:spacing w:line="360" w:lineRule="auto"/>
        <w:rPr>
          <w:rFonts w:hint="eastAsia"/>
          <w:szCs w:val="21"/>
        </w:rPr>
      </w:pPr>
      <w:r>
        <w:rPr>
          <w:rFonts w:hint="eastAsia"/>
          <w:szCs w:val="21"/>
        </w:rPr>
        <w:t xml:space="preserve">   5、与本报价有关的一切正式往来信函请寄：</w:t>
      </w:r>
    </w:p>
    <w:p>
      <w:pPr>
        <w:spacing w:line="360" w:lineRule="auto"/>
        <w:rPr>
          <w:rFonts w:hint="eastAsia"/>
          <w:szCs w:val="21"/>
        </w:rPr>
      </w:pPr>
      <w:r>
        <w:rPr>
          <w:rFonts w:hint="eastAsia"/>
          <w:szCs w:val="21"/>
        </w:rPr>
        <w:t xml:space="preserve">   地    址：                           </w:t>
      </w:r>
    </w:p>
    <w:p>
      <w:pPr>
        <w:spacing w:line="360" w:lineRule="auto"/>
        <w:rPr>
          <w:rFonts w:hint="eastAsia"/>
          <w:szCs w:val="21"/>
        </w:rPr>
      </w:pPr>
      <w:r>
        <w:rPr>
          <w:rFonts w:hint="eastAsia"/>
          <w:szCs w:val="21"/>
        </w:rPr>
        <w:t xml:space="preserve">   电    话：                           </w:t>
      </w:r>
    </w:p>
    <w:p>
      <w:pPr>
        <w:spacing w:line="360" w:lineRule="auto"/>
        <w:rPr>
          <w:rFonts w:hint="eastAsia"/>
          <w:szCs w:val="21"/>
        </w:rPr>
      </w:pPr>
      <w:r>
        <w:rPr>
          <w:rFonts w:hint="eastAsia"/>
          <w:szCs w:val="21"/>
        </w:rPr>
        <w:t xml:space="preserve">   传    真：                           </w:t>
      </w:r>
    </w:p>
    <w:p>
      <w:pPr>
        <w:spacing w:line="360" w:lineRule="auto"/>
        <w:ind w:firstLine="315" w:firstLineChars="150"/>
        <w:rPr>
          <w:rFonts w:hint="eastAsia"/>
          <w:szCs w:val="21"/>
        </w:rPr>
      </w:pPr>
      <w:r>
        <w:rPr>
          <w:rFonts w:hint="eastAsia"/>
          <w:szCs w:val="21"/>
        </w:rPr>
        <w:t xml:space="preserve">电子邮件：                       </w:t>
      </w:r>
    </w:p>
    <w:p>
      <w:pPr>
        <w:spacing w:line="360" w:lineRule="auto"/>
        <w:rPr>
          <w:rFonts w:hint="eastAsia"/>
          <w:szCs w:val="21"/>
        </w:rPr>
      </w:pPr>
      <w:r>
        <w:rPr>
          <w:rFonts w:hint="eastAsia"/>
          <w:szCs w:val="21"/>
        </w:rPr>
        <w:t xml:space="preserve">                                 </w:t>
      </w:r>
    </w:p>
    <w:p>
      <w:pPr>
        <w:spacing w:line="360" w:lineRule="auto"/>
        <w:rPr>
          <w:rFonts w:hint="eastAsia"/>
          <w:szCs w:val="21"/>
        </w:rPr>
      </w:pPr>
      <w:r>
        <w:rPr>
          <w:rFonts w:hint="eastAsia"/>
          <w:szCs w:val="21"/>
        </w:rPr>
        <w:t xml:space="preserve">                                       报价人单位全称：（盖章）                    </w:t>
      </w:r>
    </w:p>
    <w:p>
      <w:pPr>
        <w:spacing w:line="360" w:lineRule="auto"/>
        <w:rPr>
          <w:rFonts w:hint="eastAsia"/>
          <w:szCs w:val="21"/>
        </w:rPr>
      </w:pPr>
      <w:r>
        <w:rPr>
          <w:rFonts w:hint="eastAsia"/>
          <w:szCs w:val="21"/>
        </w:rPr>
        <w:t xml:space="preserve">                                       授权代表（签字）：                        </w:t>
      </w:r>
    </w:p>
    <w:p>
      <w:pPr>
        <w:spacing w:line="360" w:lineRule="auto"/>
        <w:rPr>
          <w:rFonts w:hint="eastAsia"/>
          <w:szCs w:val="21"/>
        </w:rPr>
      </w:pPr>
      <w:r>
        <w:rPr>
          <w:rFonts w:hint="eastAsia"/>
          <w:szCs w:val="21"/>
        </w:rPr>
        <w:t xml:space="preserve">                                         日      期：                           </w:t>
      </w:r>
    </w:p>
    <w:p>
      <w:pPr>
        <w:spacing w:line="360" w:lineRule="auto"/>
        <w:rPr>
          <w:rFonts w:hint="eastAsia"/>
          <w:szCs w:val="21"/>
        </w:rPr>
      </w:pPr>
    </w:p>
    <w:p>
      <w:pPr>
        <w:spacing w:line="360" w:lineRule="auto"/>
        <w:rPr>
          <w:rFonts w:hint="eastAsia"/>
          <w:szCs w:val="21"/>
        </w:rPr>
      </w:pPr>
    </w:p>
    <w:p>
      <w:pPr>
        <w:pStyle w:val="19"/>
        <w:spacing w:before="100" w:beforeAutospacing="1" w:line="500" w:lineRule="exact"/>
        <w:jc w:val="center"/>
        <w:rPr>
          <w:rFonts w:hint="eastAsia" w:ascii="方正小标宋简体" w:hAnsi="方正小标宋简体" w:eastAsia="方正小标宋简体"/>
          <w:sz w:val="40"/>
          <w:szCs w:val="40"/>
        </w:rPr>
      </w:pPr>
      <w:r>
        <w:rPr>
          <w:szCs w:val="21"/>
        </w:rPr>
        <w:br w:type="page"/>
      </w:r>
      <w:r>
        <w:rPr>
          <w:rFonts w:hint="eastAsia" w:ascii="方正小标宋简体" w:hAnsi="方正小标宋简体" w:eastAsia="方正小标宋简体"/>
          <w:sz w:val="40"/>
          <w:szCs w:val="40"/>
        </w:rPr>
        <w:t>4.2报价一览表</w:t>
      </w:r>
    </w:p>
    <w:p>
      <w:pPr>
        <w:pStyle w:val="19"/>
        <w:spacing w:before="100" w:beforeAutospacing="1" w:line="500" w:lineRule="exact"/>
        <w:jc w:val="center"/>
        <w:rPr>
          <w:rFonts w:hint="eastAsia" w:ascii="方正小标宋简体" w:hAnsi="方正小标宋简体" w:eastAsia="方正小标宋简体"/>
          <w:sz w:val="40"/>
          <w:szCs w:val="40"/>
        </w:rPr>
      </w:pPr>
      <w:r>
        <w:rPr>
          <w:rFonts w:hint="eastAsia" w:hAnsi="宋体"/>
          <w:szCs w:val="21"/>
        </w:rPr>
        <w:t xml:space="preserve">项目名称： </w:t>
      </w:r>
      <w:r>
        <w:rPr>
          <w:rFonts w:hint="eastAsia"/>
          <w:szCs w:val="21"/>
          <w:u w:val="single"/>
        </w:rPr>
        <w:t>温州日报报业集团有限公司印刷废料（废纸、废报、筒心）出让</w:t>
      </w:r>
      <w:r>
        <w:rPr>
          <w:rFonts w:hint="eastAsia"/>
          <w:szCs w:val="21"/>
        </w:rPr>
        <w:t>（第3次）</w:t>
      </w:r>
    </w:p>
    <w:tbl>
      <w:tblPr>
        <w:tblStyle w:val="34"/>
        <w:tblW w:w="8810" w:type="dxa"/>
        <w:jc w:val="center"/>
        <w:tblLayout w:type="fixed"/>
        <w:tblCellMar>
          <w:top w:w="0" w:type="dxa"/>
          <w:left w:w="0" w:type="dxa"/>
          <w:bottom w:w="0" w:type="dxa"/>
          <w:right w:w="0" w:type="dxa"/>
        </w:tblCellMar>
      </w:tblPr>
      <w:tblGrid>
        <w:gridCol w:w="696"/>
        <w:gridCol w:w="2247"/>
        <w:gridCol w:w="850"/>
        <w:gridCol w:w="1276"/>
        <w:gridCol w:w="1417"/>
        <w:gridCol w:w="2324"/>
      </w:tblGrid>
      <w:tr>
        <w:tblPrEx>
          <w:tblCellMar>
            <w:top w:w="0" w:type="dxa"/>
            <w:left w:w="0" w:type="dxa"/>
            <w:bottom w:w="0" w:type="dxa"/>
            <w:right w:w="0"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序号</w:t>
            </w:r>
          </w:p>
        </w:tc>
        <w:tc>
          <w:tcPr>
            <w:tcW w:w="2247"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名称</w:t>
            </w:r>
          </w:p>
        </w:tc>
        <w:tc>
          <w:tcPr>
            <w:tcW w:w="850"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单位</w:t>
            </w:r>
          </w:p>
        </w:tc>
        <w:tc>
          <w:tcPr>
            <w:tcW w:w="1276"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数量</w:t>
            </w:r>
          </w:p>
        </w:tc>
        <w:tc>
          <w:tcPr>
            <w:tcW w:w="1417"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单价（元）</w:t>
            </w:r>
          </w:p>
        </w:tc>
        <w:tc>
          <w:tcPr>
            <w:tcW w:w="2324"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r>
              <w:rPr>
                <w:rFonts w:hint="eastAsia" w:ascii="宋体" w:hAnsi="Courier New"/>
                <w:kern w:val="0"/>
                <w:szCs w:val="21"/>
              </w:rPr>
              <w:t>投标报价（元）</w:t>
            </w:r>
          </w:p>
        </w:tc>
      </w:tr>
      <w:tr>
        <w:tblPrEx>
          <w:tblCellMar>
            <w:top w:w="0" w:type="dxa"/>
            <w:left w:w="0" w:type="dxa"/>
            <w:bottom w:w="0" w:type="dxa"/>
            <w:right w:w="0"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w:t>
            </w:r>
          </w:p>
        </w:tc>
        <w:tc>
          <w:tcPr>
            <w:tcW w:w="2247"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废纸、废报纸</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吨</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60</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szCs w:val="21"/>
              </w:rPr>
            </w:pPr>
          </w:p>
        </w:tc>
        <w:tc>
          <w:tcPr>
            <w:tcW w:w="2324"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p>
        </w:tc>
      </w:tr>
      <w:tr>
        <w:tblPrEx>
          <w:tblCellMar>
            <w:top w:w="0" w:type="dxa"/>
            <w:left w:w="0" w:type="dxa"/>
            <w:bottom w:w="0" w:type="dxa"/>
            <w:right w:w="0"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2</w:t>
            </w:r>
          </w:p>
        </w:tc>
        <w:tc>
          <w:tcPr>
            <w:tcW w:w="2247"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废牛皮纸</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吨</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szCs w:val="21"/>
              </w:rPr>
            </w:pPr>
            <w:r>
              <w:rPr>
                <w:rFonts w:hint="eastAsia"/>
                <w:szCs w:val="21"/>
              </w:rPr>
              <w:t>7</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szCs w:val="21"/>
              </w:rPr>
            </w:pPr>
          </w:p>
        </w:tc>
        <w:tc>
          <w:tcPr>
            <w:tcW w:w="2324"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p>
        </w:tc>
      </w:tr>
      <w:tr>
        <w:tblPrEx>
          <w:tblCellMar>
            <w:top w:w="0" w:type="dxa"/>
            <w:left w:w="0" w:type="dxa"/>
            <w:bottom w:w="0" w:type="dxa"/>
            <w:right w:w="0"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szCs w:val="21"/>
              </w:rPr>
            </w:pPr>
            <w:r>
              <w:rPr>
                <w:rFonts w:hint="eastAsia"/>
                <w:szCs w:val="21"/>
              </w:rPr>
              <w:t>3</w:t>
            </w:r>
          </w:p>
        </w:tc>
        <w:tc>
          <w:tcPr>
            <w:tcW w:w="224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szCs w:val="21"/>
              </w:rPr>
            </w:pPr>
            <w:r>
              <w:rPr>
                <w:rFonts w:hint="eastAsia"/>
                <w:szCs w:val="21"/>
              </w:rPr>
              <w:t>筒心</w:t>
            </w:r>
          </w:p>
        </w:tc>
        <w:tc>
          <w:tcPr>
            <w:tcW w:w="8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szCs w:val="21"/>
              </w:rPr>
            </w:pPr>
            <w:r>
              <w:rPr>
                <w:rFonts w:hint="eastAsia"/>
                <w:szCs w:val="21"/>
              </w:rPr>
              <w:t>吨</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szCs w:val="21"/>
              </w:rPr>
            </w:pPr>
            <w:r>
              <w:rPr>
                <w:rFonts w:hint="eastAsia"/>
                <w:szCs w:val="21"/>
              </w:rPr>
              <w:t>6</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szCs w:val="21"/>
              </w:rPr>
            </w:pPr>
          </w:p>
        </w:tc>
        <w:tc>
          <w:tcPr>
            <w:tcW w:w="2324"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center"/>
              <w:textAlignment w:val="baseline"/>
              <w:rPr>
                <w:rFonts w:ascii="宋体" w:hAnsi="Courier New"/>
                <w:kern w:val="0"/>
                <w:szCs w:val="21"/>
              </w:rPr>
            </w:pPr>
          </w:p>
        </w:tc>
      </w:tr>
      <w:tr>
        <w:tblPrEx>
          <w:tblCellMar>
            <w:top w:w="0" w:type="dxa"/>
            <w:left w:w="0" w:type="dxa"/>
            <w:bottom w:w="0" w:type="dxa"/>
            <w:right w:w="0"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Cs w:val="21"/>
              </w:rPr>
            </w:pPr>
            <w:r>
              <w:rPr>
                <w:rFonts w:hint="eastAsia" w:ascii="宋体" w:hAnsi="宋体"/>
                <w:kern w:val="0"/>
                <w:szCs w:val="21"/>
              </w:rPr>
              <w:t>4</w:t>
            </w:r>
          </w:p>
        </w:tc>
        <w:tc>
          <w:tcPr>
            <w:tcW w:w="5790" w:type="dxa"/>
            <w:gridSpan w:val="4"/>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left"/>
              <w:textAlignment w:val="baseline"/>
              <w:rPr>
                <w:rFonts w:hint="eastAsia" w:ascii="宋体" w:hAnsi="宋体"/>
                <w:kern w:val="0"/>
                <w:szCs w:val="21"/>
              </w:rPr>
            </w:pPr>
            <w:r>
              <w:rPr>
                <w:rFonts w:hint="eastAsia" w:ascii="宋体" w:hAnsi="宋体"/>
                <w:kern w:val="0"/>
                <w:szCs w:val="21"/>
              </w:rPr>
              <w:t>合计金额大写</w:t>
            </w:r>
          </w:p>
        </w:tc>
        <w:tc>
          <w:tcPr>
            <w:tcW w:w="2324" w:type="dxa"/>
            <w:tcBorders>
              <w:top w:val="single" w:color="auto" w:sz="4" w:space="0"/>
              <w:left w:val="nil"/>
              <w:bottom w:val="single" w:color="auto" w:sz="4" w:space="0"/>
              <w:right w:val="single" w:color="auto" w:sz="4" w:space="0"/>
            </w:tcBorders>
            <w:vAlign w:val="center"/>
          </w:tcPr>
          <w:p>
            <w:pPr>
              <w:widowControl/>
              <w:overflowPunct w:val="0"/>
              <w:autoSpaceDE w:val="0"/>
              <w:autoSpaceDN w:val="0"/>
              <w:adjustRightInd w:val="0"/>
              <w:jc w:val="left"/>
              <w:textAlignment w:val="baseline"/>
              <w:rPr>
                <w:rFonts w:ascii="宋体" w:hAnsi="宋体"/>
                <w:kern w:val="0"/>
                <w:szCs w:val="21"/>
              </w:rPr>
            </w:pPr>
            <w:r>
              <w:rPr>
                <w:rFonts w:hint="eastAsia" w:ascii="宋体" w:hAnsi="宋体"/>
                <w:kern w:val="0"/>
                <w:szCs w:val="21"/>
              </w:rPr>
              <w:t>小写：</w:t>
            </w:r>
          </w:p>
        </w:tc>
      </w:tr>
    </w:tbl>
    <w:p>
      <w:pPr>
        <w:spacing w:line="360" w:lineRule="auto"/>
        <w:ind w:firstLine="420" w:firstLineChars="200"/>
        <w:rPr>
          <w:rFonts w:hint="eastAsia"/>
          <w:szCs w:val="21"/>
        </w:rPr>
      </w:pPr>
      <w:r>
        <w:rPr>
          <w:rFonts w:hint="eastAsia"/>
          <w:szCs w:val="21"/>
        </w:rPr>
        <w:t>1、报价必须书写规范，否则其报价文件将被拒绝。</w:t>
      </w:r>
    </w:p>
    <w:p>
      <w:pPr>
        <w:spacing w:line="360" w:lineRule="auto"/>
        <w:ind w:firstLine="420" w:firstLineChars="200"/>
        <w:rPr>
          <w:rFonts w:hint="eastAsia"/>
          <w:szCs w:val="21"/>
        </w:rPr>
      </w:pPr>
      <w:r>
        <w:rPr>
          <w:rFonts w:hint="eastAsia"/>
          <w:szCs w:val="21"/>
        </w:rPr>
        <w:t>2、不提供此表格将被视为没有实质性响应询价采购文件，其报价文件将导致被拒绝。</w:t>
      </w:r>
    </w:p>
    <w:p>
      <w:pPr>
        <w:spacing w:line="360" w:lineRule="auto"/>
        <w:rPr>
          <w:rFonts w:hint="eastAsia"/>
          <w:szCs w:val="21"/>
        </w:rPr>
      </w:pPr>
      <w:r>
        <w:rPr>
          <w:rFonts w:hint="eastAsia"/>
          <w:szCs w:val="21"/>
        </w:rPr>
        <w:t xml:space="preserve">    3、报价购买商可按表格形式复制。</w:t>
      </w:r>
    </w:p>
    <w:p>
      <w:pPr>
        <w:spacing w:line="380" w:lineRule="exact"/>
        <w:ind w:firstLine="4800" w:firstLineChars="2000"/>
        <w:rPr>
          <w:rFonts w:hint="eastAsia" w:ascii="新宋体" w:hAnsi="新宋体" w:eastAsia="新宋体"/>
          <w:sz w:val="24"/>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ind w:firstLine="5460" w:firstLineChars="2600"/>
        <w:rPr>
          <w:rFonts w:hint="eastAsia"/>
          <w:szCs w:val="21"/>
        </w:rPr>
      </w:pPr>
      <w:r>
        <w:rPr>
          <w:rFonts w:hint="eastAsia"/>
          <w:szCs w:val="21"/>
        </w:rPr>
        <w:t>报价人单位全称：（盖章）</w:t>
      </w:r>
    </w:p>
    <w:p>
      <w:pPr>
        <w:spacing w:line="360" w:lineRule="auto"/>
        <w:ind w:firstLine="5460" w:firstLineChars="2600"/>
        <w:rPr>
          <w:rFonts w:hint="eastAsia"/>
          <w:szCs w:val="21"/>
        </w:rPr>
      </w:pPr>
      <w:r>
        <w:rPr>
          <w:rFonts w:hint="eastAsia"/>
          <w:szCs w:val="21"/>
        </w:rPr>
        <w:t>授权代表：（签字）</w:t>
      </w:r>
    </w:p>
    <w:p>
      <w:pPr>
        <w:spacing w:line="360" w:lineRule="auto"/>
        <w:ind w:firstLine="5460" w:firstLineChars="2600"/>
        <w:rPr>
          <w:szCs w:val="21"/>
        </w:rPr>
      </w:pPr>
      <w:r>
        <w:rPr>
          <w:rFonts w:hint="eastAsia"/>
          <w:szCs w:val="21"/>
        </w:rPr>
        <w:t xml:space="preserve">日    期：  </w:t>
      </w:r>
    </w:p>
    <w:p>
      <w:pPr>
        <w:spacing w:line="360" w:lineRule="auto"/>
        <w:rPr>
          <w:szCs w:val="21"/>
        </w:rPr>
      </w:pPr>
      <w:r>
        <w:rPr>
          <w:szCs w:val="21"/>
        </w:rPr>
        <w:br w:type="page"/>
      </w:r>
      <w:r>
        <w:rPr>
          <w:rFonts w:hint="eastAsia"/>
          <w:szCs w:val="21"/>
        </w:rPr>
        <w:t>4.3</w:t>
      </w:r>
      <w:r>
        <w:rPr>
          <w:rFonts w:hint="eastAsia" w:ascii="宋体" w:hAnsi="Courier New"/>
          <w:szCs w:val="21"/>
        </w:rPr>
        <w:t>有效证件（</w:t>
      </w:r>
      <w:r>
        <w:rPr>
          <w:szCs w:val="21"/>
        </w:rPr>
        <w:t>自然人</w:t>
      </w:r>
      <w:r>
        <w:rPr>
          <w:rFonts w:hint="eastAsia"/>
          <w:szCs w:val="21"/>
        </w:rPr>
        <w:t>提供</w:t>
      </w:r>
      <w:r>
        <w:rPr>
          <w:szCs w:val="21"/>
        </w:rPr>
        <w:t>本人有效身份证</w:t>
      </w:r>
      <w:r>
        <w:rPr>
          <w:rFonts w:hint="eastAsia"/>
          <w:szCs w:val="21"/>
        </w:rPr>
        <w:t>复印件</w:t>
      </w:r>
      <w:r>
        <w:rPr>
          <w:szCs w:val="21"/>
        </w:rPr>
        <w:t>（如委托他人的，须提交委托人、受委托人有效身份证</w:t>
      </w:r>
      <w:r>
        <w:rPr>
          <w:rFonts w:hint="eastAsia"/>
          <w:szCs w:val="21"/>
        </w:rPr>
        <w:t>复印</w:t>
      </w:r>
      <w:r>
        <w:rPr>
          <w:szCs w:val="21"/>
        </w:rPr>
        <w:t>件及经公证的授权委托书）；法人单位</w:t>
      </w:r>
      <w:r>
        <w:rPr>
          <w:rFonts w:hint="eastAsia"/>
          <w:szCs w:val="21"/>
        </w:rPr>
        <w:t>提供</w:t>
      </w:r>
      <w:r>
        <w:rPr>
          <w:szCs w:val="21"/>
        </w:rPr>
        <w:t>单位营业执照</w:t>
      </w:r>
      <w:r>
        <w:rPr>
          <w:rFonts w:hint="eastAsia"/>
          <w:szCs w:val="21"/>
        </w:rPr>
        <w:t>复印件</w:t>
      </w:r>
      <w:r>
        <w:rPr>
          <w:szCs w:val="21"/>
        </w:rPr>
        <w:t>、法定代表人有效身份证</w:t>
      </w:r>
      <w:r>
        <w:rPr>
          <w:rFonts w:hint="eastAsia"/>
          <w:szCs w:val="21"/>
        </w:rPr>
        <w:t>复印件</w:t>
      </w:r>
      <w:r>
        <w:rPr>
          <w:szCs w:val="21"/>
        </w:rPr>
        <w:t>、授权委托书及受托人有效身份证</w:t>
      </w:r>
      <w:r>
        <w:rPr>
          <w:rFonts w:hint="eastAsia"/>
          <w:szCs w:val="21"/>
        </w:rPr>
        <w:t>复印</w:t>
      </w:r>
      <w:r>
        <w:rPr>
          <w:szCs w:val="21"/>
        </w:rPr>
        <w:t>件</w:t>
      </w:r>
      <w:r>
        <w:rPr>
          <w:rFonts w:hint="eastAsia"/>
          <w:szCs w:val="21"/>
        </w:rPr>
        <w:t>盖</w:t>
      </w:r>
      <w:r>
        <w:rPr>
          <w:szCs w:val="21"/>
        </w:rPr>
        <w:t>公章；其他组织</w:t>
      </w:r>
      <w:r>
        <w:rPr>
          <w:rFonts w:hint="eastAsia"/>
          <w:szCs w:val="21"/>
        </w:rPr>
        <w:t>提供</w:t>
      </w:r>
      <w:r>
        <w:rPr>
          <w:szCs w:val="21"/>
        </w:rPr>
        <w:t>营业执照</w:t>
      </w:r>
      <w:r>
        <w:rPr>
          <w:rFonts w:hint="eastAsia"/>
          <w:szCs w:val="21"/>
        </w:rPr>
        <w:t>复印件</w:t>
      </w:r>
      <w:r>
        <w:rPr>
          <w:szCs w:val="21"/>
        </w:rPr>
        <w:t>、该单位负责人有效身份证</w:t>
      </w:r>
      <w:r>
        <w:rPr>
          <w:rFonts w:hint="eastAsia"/>
          <w:szCs w:val="21"/>
        </w:rPr>
        <w:t>复印件</w:t>
      </w:r>
      <w:r>
        <w:rPr>
          <w:szCs w:val="21"/>
        </w:rPr>
        <w:t>、授权委托书及受托人有效身份证</w:t>
      </w:r>
      <w:r>
        <w:rPr>
          <w:rFonts w:hint="eastAsia"/>
          <w:szCs w:val="21"/>
        </w:rPr>
        <w:t>复印件；保证金交款凭证。</w:t>
      </w:r>
    </w:p>
    <w:p>
      <w:pPr>
        <w:spacing w:line="360" w:lineRule="auto"/>
        <w:ind w:firstLine="420" w:firstLineChars="200"/>
        <w:jc w:val="right"/>
        <w:rPr>
          <w:rFonts w:hint="eastAsia"/>
          <w:sz w:val="32"/>
          <w:szCs w:val="32"/>
        </w:rPr>
      </w:pPr>
      <w:r>
        <w:rPr>
          <w:szCs w:val="21"/>
        </w:rPr>
        <w:br w:type="page"/>
      </w:r>
      <w:r>
        <w:rPr>
          <w:rFonts w:hint="eastAsia"/>
          <w:sz w:val="32"/>
          <w:szCs w:val="32"/>
        </w:rPr>
        <w:t>报价时启封</w:t>
      </w:r>
    </w:p>
    <w:p>
      <w:pPr>
        <w:spacing w:line="360" w:lineRule="auto"/>
        <w:jc w:val="center"/>
        <w:rPr>
          <w:rFonts w:hint="eastAsia"/>
          <w:b/>
          <w:sz w:val="44"/>
          <w:szCs w:val="44"/>
        </w:rPr>
      </w:pPr>
    </w:p>
    <w:p>
      <w:pPr>
        <w:spacing w:line="360" w:lineRule="auto"/>
        <w:jc w:val="center"/>
        <w:rPr>
          <w:rFonts w:hint="eastAsia"/>
          <w:b/>
          <w:sz w:val="44"/>
          <w:szCs w:val="44"/>
        </w:rPr>
      </w:pPr>
      <w:r>
        <w:rPr>
          <w:rFonts w:hint="eastAsia"/>
          <w:b/>
          <w:sz w:val="44"/>
          <w:szCs w:val="44"/>
        </w:rPr>
        <w:t>报价文件</w:t>
      </w: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0"/>
          <w:szCs w:val="30"/>
        </w:rPr>
      </w:pPr>
      <w:r>
        <w:rPr>
          <w:rFonts w:hint="eastAsia"/>
          <w:sz w:val="30"/>
          <w:szCs w:val="30"/>
        </w:rPr>
        <w:t>项目名称：</w:t>
      </w:r>
      <w:r>
        <w:rPr>
          <w:rFonts w:hint="eastAsia"/>
          <w:b/>
          <w:sz w:val="30"/>
          <w:szCs w:val="30"/>
        </w:rPr>
        <w:t>温州日报报业集团有限公司印刷废料出让（第3次）</w:t>
      </w: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r>
        <w:rPr>
          <w:rFonts w:hint="eastAsia"/>
          <w:sz w:val="32"/>
          <w:szCs w:val="32"/>
        </w:rPr>
        <w:t xml:space="preserve">编号： </w:t>
      </w:r>
      <w:r>
        <w:rPr>
          <w:sz w:val="32"/>
          <w:szCs w:val="32"/>
        </w:rPr>
        <w:t>WBJT-20</w:t>
      </w:r>
      <w:r>
        <w:rPr>
          <w:rFonts w:hint="eastAsia"/>
          <w:sz w:val="32"/>
          <w:szCs w:val="32"/>
        </w:rPr>
        <w:t>20</w:t>
      </w:r>
      <w:r>
        <w:rPr>
          <w:sz w:val="32"/>
          <w:szCs w:val="32"/>
        </w:rPr>
        <w:t>-</w:t>
      </w:r>
      <w:r>
        <w:rPr>
          <w:rFonts w:hint="eastAsia"/>
          <w:sz w:val="32"/>
          <w:szCs w:val="32"/>
        </w:rPr>
        <w:t>003</w:t>
      </w: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r>
        <w:rPr>
          <w:rFonts w:hint="eastAsia"/>
          <w:sz w:val="32"/>
          <w:szCs w:val="32"/>
        </w:rPr>
        <w:t>报价人（购买商）名称：</w:t>
      </w:r>
      <w:bookmarkStart w:id="4" w:name="_GoBack"/>
      <w:bookmarkEnd w:id="4"/>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rPr>
          <w:rFonts w:hint="eastAsia"/>
          <w:sz w:val="32"/>
          <w:szCs w:val="32"/>
        </w:rPr>
      </w:pPr>
      <w:r>
        <w:rPr>
          <w:rFonts w:hint="eastAsia"/>
          <w:sz w:val="32"/>
          <w:szCs w:val="32"/>
        </w:rPr>
        <w:t>联系电话：</w:t>
      </w:r>
    </w:p>
    <w:p>
      <w:pPr>
        <w:spacing w:line="360" w:lineRule="auto"/>
        <w:rPr>
          <w:rFonts w:hint="eastAsia"/>
          <w:sz w:val="32"/>
          <w:szCs w:val="32"/>
        </w:rPr>
      </w:pPr>
    </w:p>
    <w:p>
      <w:pPr>
        <w:spacing w:line="360" w:lineRule="auto"/>
        <w:ind w:firstLine="420" w:firstLineChars="200"/>
        <w:rPr>
          <w:rFonts w:hint="eastAsia"/>
          <w:szCs w:val="21"/>
        </w:rPr>
      </w:pPr>
    </w:p>
    <w:p>
      <w:pPr>
        <w:spacing w:line="360" w:lineRule="auto"/>
        <w:rPr>
          <w:rFonts w:hint="eastAsia"/>
          <w:szCs w:val="21"/>
        </w:rPr>
      </w:pPr>
    </w:p>
    <w:sectPr>
      <w:footerReference r:id="rId3" w:type="default"/>
      <w:footerReference r:id="rId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004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rPr>
        <w:rFonts w:hint="eastAsia" w:ascii="楷体_GB2312" w:hAnsi="宋体" w:eastAsia="楷体_GB2312"/>
        <w:u w:val="single"/>
      </w:rPr>
    </w:pPr>
  </w:p>
  <w:p>
    <w:pPr>
      <w:pStyle w:val="23"/>
      <w:framePr w:wrap="around" w:vAnchor="text" w:hAnchor="margin" w:xAlign="right" w:y="1"/>
      <w:rPr>
        <w:rStyle w:val="38"/>
      </w:rPr>
    </w:pPr>
    <w:r>
      <w:fldChar w:fldCharType="begin"/>
    </w:r>
    <w:r>
      <w:rPr>
        <w:rStyle w:val="38"/>
      </w:rPr>
      <w:instrText xml:space="preserve">PAGE  </w:instrText>
    </w:r>
    <w:r>
      <w:fldChar w:fldCharType="separate"/>
    </w:r>
    <w:r>
      <w:rPr>
        <w:rStyle w:val="38"/>
      </w:rPr>
      <w:t>7</w:t>
    </w:r>
    <w:r>
      <w:fldChar w:fldCharType="end"/>
    </w:r>
  </w:p>
  <w:p>
    <w:pPr>
      <w:pStyle w:val="23"/>
      <w:ind w:right="360"/>
      <w:rPr>
        <w:rFonts w:hint="eastAsia"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fldChar w:fldCharType="begin"/>
    </w:r>
    <w:r>
      <w:rPr>
        <w:rStyle w:val="38"/>
      </w:rPr>
      <w:instrText xml:space="preserve">PAGE  </w:instrText>
    </w:r>
    <w:r>
      <w:fldChar w:fldCharType="separate"/>
    </w:r>
    <w:r>
      <w:fldChar w:fldCharType="end"/>
    </w:r>
  </w:p>
  <w:p>
    <w:pPr>
      <w:pStyle w:val="2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D0E9A"/>
    <w:rsid w:val="59763402"/>
    <w:rsid w:val="59BC6DFC"/>
    <w:rsid w:val="7DE3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黑体" w:hAnsi="黑体" w:eastAsia="宋体" w:cs="黑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黑体" w:eastAsia="宋体" w:cs="黑体"/>
      <w:kern w:val="2"/>
      <w:sz w:val="21"/>
      <w:szCs w:val="24"/>
      <w:lang w:val="en-US" w:eastAsia="zh-CN" w:bidi="ar-SA"/>
    </w:rPr>
  </w:style>
  <w:style w:type="paragraph" w:styleId="2">
    <w:name w:val="heading 1"/>
    <w:basedOn w:val="1"/>
    <w:next w:val="1"/>
    <w:link w:val="105"/>
    <w:qFormat/>
    <w:uiPriority w:val="0"/>
    <w:pPr>
      <w:keepNext/>
      <w:outlineLvl w:val="0"/>
    </w:pPr>
    <w:rPr>
      <w:rFonts w:ascii="楷体_GB2312" w:hAnsi="宋体" w:eastAsia="楷体_GB2312"/>
      <w:sz w:val="28"/>
      <w:szCs w:val="28"/>
    </w:rPr>
  </w:style>
  <w:style w:type="paragraph" w:styleId="3">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6"/>
    <w:qFormat/>
    <w:uiPriority w:val="0"/>
    <w:pPr>
      <w:widowControl/>
      <w:spacing w:before="100" w:beforeAutospacing="1" w:after="100" w:afterAutospacing="1"/>
      <w:jc w:val="left"/>
      <w:outlineLvl w:val="2"/>
    </w:pPr>
    <w:rPr>
      <w:rFonts w:ascii="宋体" w:hAnsi="宋体" w:cs="宋体"/>
      <w:b/>
      <w:bCs/>
      <w:sz w:val="24"/>
    </w:rPr>
  </w:style>
  <w:style w:type="paragraph" w:styleId="5">
    <w:name w:val="heading 4"/>
    <w:basedOn w:val="1"/>
    <w:next w:val="1"/>
    <w:link w:val="106"/>
    <w:qFormat/>
    <w:uiPriority w:val="0"/>
    <w:pPr>
      <w:keepNext/>
      <w:keepLines/>
      <w:spacing w:before="280" w:after="290" w:line="372" w:lineRule="auto"/>
      <w:outlineLvl w:val="3"/>
    </w:pPr>
    <w:rPr>
      <w:rFonts w:ascii="宋体" w:hAnsi="宋体" w:cs="宋体"/>
      <w:b/>
      <w:bCs/>
      <w:sz w:val="28"/>
      <w:szCs w:val="28"/>
    </w:rPr>
  </w:style>
  <w:style w:type="paragraph" w:styleId="6">
    <w:name w:val="heading 5"/>
    <w:basedOn w:val="1"/>
    <w:next w:val="1"/>
    <w:link w:val="100"/>
    <w:qFormat/>
    <w:uiPriority w:val="0"/>
    <w:pPr>
      <w:widowControl/>
      <w:tabs>
        <w:tab w:val="left" w:pos="1008"/>
      </w:tabs>
      <w:spacing w:before="240" w:after="60"/>
      <w:ind w:left="1008" w:hanging="1008"/>
      <w:jc w:val="left"/>
      <w:outlineLvl w:val="4"/>
    </w:pPr>
    <w:rPr>
      <w:rFonts w:ascii="Arial" w:hAnsi="Arial"/>
      <w:sz w:val="22"/>
      <w:lang w:eastAsia="en-US"/>
    </w:rPr>
  </w:style>
  <w:style w:type="paragraph" w:styleId="7">
    <w:name w:val="heading 6"/>
    <w:basedOn w:val="1"/>
    <w:next w:val="1"/>
    <w:link w:val="69"/>
    <w:qFormat/>
    <w:uiPriority w:val="0"/>
    <w:pPr>
      <w:widowControl/>
      <w:tabs>
        <w:tab w:val="left" w:pos="1152"/>
      </w:tabs>
      <w:spacing w:before="240" w:after="60"/>
      <w:ind w:left="1152" w:hanging="1152"/>
      <w:jc w:val="left"/>
      <w:outlineLvl w:val="5"/>
    </w:pPr>
    <w:rPr>
      <w:rFonts w:ascii="Calibri" w:hAnsi="Calibri"/>
      <w:i/>
      <w:sz w:val="22"/>
      <w:lang w:eastAsia="en-US"/>
    </w:rPr>
  </w:style>
  <w:style w:type="paragraph" w:styleId="8">
    <w:name w:val="heading 7"/>
    <w:basedOn w:val="1"/>
    <w:next w:val="1"/>
    <w:link w:val="90"/>
    <w:qFormat/>
    <w:uiPriority w:val="0"/>
    <w:pPr>
      <w:widowControl/>
      <w:tabs>
        <w:tab w:val="left" w:pos="1296"/>
      </w:tabs>
      <w:spacing w:before="240" w:after="60"/>
      <w:ind w:left="1296" w:hanging="1296"/>
      <w:jc w:val="left"/>
      <w:outlineLvl w:val="6"/>
    </w:pPr>
    <w:rPr>
      <w:rFonts w:ascii="Arial" w:hAnsi="Arial"/>
      <w:lang w:eastAsia="en-US"/>
    </w:rPr>
  </w:style>
  <w:style w:type="paragraph" w:styleId="9">
    <w:name w:val="heading 8"/>
    <w:basedOn w:val="1"/>
    <w:next w:val="1"/>
    <w:link w:val="80"/>
    <w:qFormat/>
    <w:uiPriority w:val="0"/>
    <w:pPr>
      <w:widowControl/>
      <w:tabs>
        <w:tab w:val="left" w:pos="1440"/>
      </w:tabs>
      <w:spacing w:before="240" w:after="60"/>
      <w:ind w:left="1440" w:hanging="1440"/>
      <w:jc w:val="left"/>
      <w:outlineLvl w:val="7"/>
    </w:pPr>
    <w:rPr>
      <w:rFonts w:ascii="Arial" w:hAnsi="Arial"/>
      <w:i/>
      <w:lang w:eastAsia="en-US"/>
    </w:rPr>
  </w:style>
  <w:style w:type="paragraph" w:styleId="10">
    <w:name w:val="heading 9"/>
    <w:basedOn w:val="1"/>
    <w:next w:val="1"/>
    <w:link w:val="108"/>
    <w:qFormat/>
    <w:uiPriority w:val="0"/>
    <w:pPr>
      <w:widowControl/>
      <w:tabs>
        <w:tab w:val="left" w:pos="1584"/>
      </w:tabs>
      <w:spacing w:before="240" w:after="60"/>
      <w:ind w:left="1584" w:hanging="1584"/>
      <w:jc w:val="left"/>
      <w:outlineLvl w:val="8"/>
    </w:pPr>
    <w:rPr>
      <w:rFonts w:ascii="Arial" w:hAnsi="Arial"/>
      <w:b/>
      <w:i/>
      <w:sz w:val="18"/>
      <w:lang w:eastAsia="en-US"/>
    </w:rPr>
  </w:style>
  <w:style w:type="character" w:default="1" w:styleId="36">
    <w:name w:val="Default Paragraph Font"/>
    <w:qFormat/>
    <w:uiPriority w:val="0"/>
  </w:style>
  <w:style w:type="table" w:default="1" w:styleId="34">
    <w:name w:val="Normal Table"/>
    <w:qFormat/>
    <w:uiPriority w:val="0"/>
    <w:tblPr>
      <w:tblCellMar>
        <w:top w:w="0" w:type="dxa"/>
        <w:left w:w="108" w:type="dxa"/>
        <w:bottom w:w="0" w:type="dxa"/>
        <w:right w:w="108" w:type="dxa"/>
      </w:tblCellMar>
    </w:tblPr>
  </w:style>
  <w:style w:type="paragraph" w:styleId="11">
    <w:name w:val="Normal Indent"/>
    <w:basedOn w:val="1"/>
    <w:link w:val="58"/>
    <w:uiPriority w:val="0"/>
    <w:pPr>
      <w:ind w:firstLine="420" w:firstLineChars="200"/>
    </w:pPr>
    <w:rPr>
      <w:szCs w:val="20"/>
    </w:rPr>
  </w:style>
  <w:style w:type="paragraph" w:styleId="12">
    <w:name w:val="Document Map"/>
    <w:basedOn w:val="1"/>
    <w:uiPriority w:val="0"/>
    <w:pPr>
      <w:shd w:val="clear" w:color="auto" w:fill="000080"/>
    </w:pPr>
  </w:style>
  <w:style w:type="paragraph" w:styleId="13">
    <w:name w:val="annotation text"/>
    <w:basedOn w:val="1"/>
    <w:link w:val="83"/>
    <w:qFormat/>
    <w:uiPriority w:val="0"/>
    <w:pPr>
      <w:widowControl/>
      <w:spacing w:line="240" w:lineRule="atLeast"/>
      <w:jc w:val="left"/>
    </w:pPr>
    <w:rPr>
      <w:rFonts w:ascii="Arial" w:hAnsi="Arial"/>
      <w:szCs w:val="21"/>
    </w:rPr>
  </w:style>
  <w:style w:type="paragraph" w:styleId="14">
    <w:name w:val="Salutation"/>
    <w:basedOn w:val="1"/>
    <w:next w:val="1"/>
    <w:qFormat/>
    <w:uiPriority w:val="0"/>
    <w:rPr>
      <w:sz w:val="24"/>
    </w:rPr>
  </w:style>
  <w:style w:type="paragraph" w:styleId="15">
    <w:name w:val="Body Text 3"/>
    <w:basedOn w:val="1"/>
    <w:qFormat/>
    <w:uiPriority w:val="0"/>
    <w:pPr>
      <w:spacing w:line="320" w:lineRule="exact"/>
    </w:pPr>
    <w:rPr>
      <w:rFonts w:ascii="宋体" w:hAnsi="宋体"/>
      <w:b/>
      <w:bCs/>
      <w:sz w:val="24"/>
    </w:rPr>
  </w:style>
  <w:style w:type="paragraph" w:styleId="16">
    <w:name w:val="Body Text"/>
    <w:basedOn w:val="1"/>
    <w:qFormat/>
    <w:uiPriority w:val="0"/>
    <w:pPr>
      <w:spacing w:after="120"/>
    </w:pPr>
  </w:style>
  <w:style w:type="paragraph" w:styleId="17">
    <w:name w:val="Body Text Indent"/>
    <w:basedOn w:val="1"/>
    <w:qFormat/>
    <w:uiPriority w:val="0"/>
    <w:pPr>
      <w:ind w:left="480" w:hanging="480" w:hangingChars="200"/>
    </w:pPr>
    <w:rPr>
      <w:sz w:val="24"/>
    </w:rPr>
  </w:style>
  <w:style w:type="paragraph" w:styleId="18">
    <w:name w:val="List 2"/>
    <w:basedOn w:val="1"/>
    <w:qFormat/>
    <w:uiPriority w:val="0"/>
    <w:pPr>
      <w:spacing w:before="60" w:after="60" w:line="0" w:lineRule="atLeast"/>
    </w:pPr>
  </w:style>
  <w:style w:type="paragraph" w:styleId="19">
    <w:name w:val="Plain Text"/>
    <w:basedOn w:val="1"/>
    <w:link w:val="77"/>
    <w:uiPriority w:val="99"/>
    <w:rPr>
      <w:rFonts w:ascii="宋体" w:hAnsi="Courier New"/>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line="500" w:lineRule="exact"/>
      <w:ind w:firstLine="511" w:firstLineChars="213"/>
    </w:pPr>
    <w:rPr>
      <w:sz w:val="24"/>
    </w:rPr>
  </w:style>
  <w:style w:type="paragraph" w:styleId="22">
    <w:name w:val="Balloon Text"/>
    <w:basedOn w:val="1"/>
    <w:link w:val="87"/>
    <w:qFormat/>
    <w:uiPriority w:val="0"/>
    <w:rPr>
      <w:sz w:val="18"/>
      <w:szCs w:val="18"/>
    </w:rPr>
  </w:style>
  <w:style w:type="paragraph" w:styleId="23">
    <w:name w:val="footer"/>
    <w:basedOn w:val="1"/>
    <w:link w:val="109"/>
    <w:qFormat/>
    <w:uiPriority w:val="0"/>
    <w:pPr>
      <w:tabs>
        <w:tab w:val="center" w:pos="4153"/>
        <w:tab w:val="right" w:pos="8306"/>
      </w:tabs>
      <w:snapToGrid w:val="0"/>
      <w:jc w:val="left"/>
    </w:pPr>
    <w:rPr>
      <w:sz w:val="18"/>
      <w:szCs w:val="18"/>
    </w:rPr>
  </w:style>
  <w:style w:type="paragraph" w:styleId="24">
    <w:name w:val="header"/>
    <w:basedOn w:val="1"/>
    <w:link w:val="72"/>
    <w:uiPriority w:val="0"/>
    <w:pPr>
      <w:pBdr>
        <w:bottom w:val="single" w:color="auto" w:sz="6" w:space="1"/>
      </w:pBdr>
      <w:tabs>
        <w:tab w:val="center" w:pos="4153"/>
        <w:tab w:val="right" w:pos="8306"/>
      </w:tabs>
      <w:snapToGrid w:val="0"/>
      <w:jc w:val="center"/>
    </w:pPr>
    <w:rPr>
      <w:sz w:val="18"/>
      <w:szCs w:val="18"/>
    </w:rPr>
  </w:style>
  <w:style w:type="paragraph" w:styleId="25">
    <w:name w:val="Subtitle"/>
    <w:basedOn w:val="1"/>
    <w:next w:val="1"/>
    <w:link w:val="94"/>
    <w:qFormat/>
    <w:uiPriority w:val="0"/>
    <w:pPr>
      <w:spacing w:before="240" w:after="60" w:line="312" w:lineRule="auto"/>
      <w:jc w:val="center"/>
      <w:outlineLvl w:val="1"/>
    </w:pPr>
    <w:rPr>
      <w:sz w:val="18"/>
      <w:szCs w:val="18"/>
    </w:rPr>
  </w:style>
  <w:style w:type="paragraph" w:styleId="26">
    <w:name w:val="footnote text"/>
    <w:basedOn w:val="1"/>
    <w:uiPriority w:val="0"/>
    <w:pPr>
      <w:adjustRightInd w:val="0"/>
      <w:spacing w:line="360" w:lineRule="atLeast"/>
      <w:jc w:val="left"/>
      <w:textAlignment w:val="baseline"/>
    </w:pPr>
    <w:rPr>
      <w:kern w:val="0"/>
      <w:sz w:val="18"/>
      <w:szCs w:val="20"/>
    </w:rPr>
  </w:style>
  <w:style w:type="paragraph" w:styleId="27">
    <w:name w:val="table of figures"/>
    <w:basedOn w:val="1"/>
    <w:next w:val="1"/>
    <w:qFormat/>
    <w:uiPriority w:val="0"/>
    <w:pPr>
      <w:ind w:left="840" w:leftChars="200" w:hanging="420" w:hangingChars="200"/>
    </w:pPr>
  </w:style>
  <w:style w:type="paragraph" w:styleId="28">
    <w:name w:val="Body Text 2"/>
    <w:basedOn w:val="1"/>
    <w:qFormat/>
    <w:uiPriority w:val="0"/>
    <w:pPr>
      <w:spacing w:line="320" w:lineRule="exact"/>
      <w:jc w:val="center"/>
    </w:pPr>
    <w:rPr>
      <w:rFonts w:ascii="宋体" w:hAnsi="宋体"/>
      <w:bCs/>
      <w:sz w:val="24"/>
    </w:r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uiPriority w:val="99"/>
    <w:pPr>
      <w:widowControl/>
      <w:spacing w:before="100" w:beforeAutospacing="1" w:after="100" w:afterAutospacing="1"/>
      <w:jc w:val="left"/>
    </w:pPr>
    <w:rPr>
      <w:rFonts w:ascii="宋体" w:hAnsi="宋体" w:cs="宋体"/>
      <w:kern w:val="0"/>
      <w:sz w:val="24"/>
    </w:rPr>
  </w:style>
  <w:style w:type="paragraph" w:styleId="31">
    <w:name w:val="Title"/>
    <w:basedOn w:val="1"/>
    <w:link w:val="107"/>
    <w:qFormat/>
    <w:uiPriority w:val="0"/>
    <w:pPr>
      <w:jc w:val="center"/>
    </w:pPr>
    <w:rPr>
      <w:rFonts w:hAnsi="Calibri" w:eastAsia="黑体"/>
      <w:sz w:val="30"/>
    </w:rPr>
  </w:style>
  <w:style w:type="paragraph" w:styleId="32">
    <w:name w:val="annotation subject"/>
    <w:basedOn w:val="13"/>
    <w:next w:val="13"/>
    <w:uiPriority w:val="0"/>
    <w:pPr>
      <w:widowControl w:val="0"/>
      <w:spacing w:line="240" w:lineRule="auto"/>
    </w:pPr>
    <w:rPr>
      <w:rFonts w:ascii="Times New Roman" w:hAnsi="Times New Roman"/>
      <w:b/>
      <w:bCs/>
      <w:szCs w:val="24"/>
    </w:rPr>
  </w:style>
  <w:style w:type="paragraph" w:styleId="33">
    <w:name w:val="Body Text First Indent"/>
    <w:basedOn w:val="1"/>
    <w:qFormat/>
    <w:uiPriority w:val="0"/>
    <w:pPr>
      <w:spacing w:after="120" w:line="360" w:lineRule="auto"/>
      <w:ind w:firstLine="200" w:firstLineChars="200"/>
    </w:pPr>
    <w:rPr>
      <w:rFonts w:eastAsia="仿宋_GB2312"/>
      <w:sz w:val="24"/>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Emphasis"/>
    <w:qFormat/>
    <w:uiPriority w:val="0"/>
    <w:rPr>
      <w:i/>
      <w:iCs/>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styleId="42">
    <w:name w:val="footnote reference"/>
    <w:qFormat/>
    <w:uiPriority w:val="0"/>
    <w:rPr>
      <w:vertAlign w:val="superscript"/>
    </w:rPr>
  </w:style>
  <w:style w:type="character" w:customStyle="1" w:styleId="43">
    <w:name w:val="访问过的超链接"/>
    <w:uiPriority w:val="0"/>
    <w:rPr>
      <w:color w:val="800080"/>
      <w:u w:val="single"/>
    </w:rPr>
  </w:style>
  <w:style w:type="character" w:customStyle="1" w:styleId="44">
    <w:name w:val="ca-2"/>
    <w:basedOn w:val="36"/>
    <w:uiPriority w:val="0"/>
  </w:style>
  <w:style w:type="character" w:customStyle="1" w:styleId="45">
    <w:name w:val="zb1"/>
    <w:uiPriority w:val="0"/>
    <w:rPr>
      <w:rFonts w:hint="default" w:ascii="Arial" w:hAnsi="Arial" w:cs="Arial"/>
      <w:color w:val="0000CC"/>
      <w:sz w:val="18"/>
      <w:szCs w:val="18"/>
      <w:u w:val="single"/>
    </w:rPr>
  </w:style>
  <w:style w:type="character" w:customStyle="1" w:styleId="46">
    <w:name w:val="Intense Reference"/>
    <w:qFormat/>
    <w:uiPriority w:val="0"/>
    <w:rPr>
      <w:b/>
      <w:bCs/>
      <w:smallCaps/>
      <w:color w:val="C0504D"/>
      <w:spacing w:val="5"/>
      <w:u w:val="single"/>
    </w:rPr>
  </w:style>
  <w:style w:type="character" w:customStyle="1" w:styleId="47">
    <w:name w:val="ca-02"/>
    <w:basedOn w:val="36"/>
    <w:qFormat/>
    <w:uiPriority w:val="0"/>
  </w:style>
  <w:style w:type="character" w:customStyle="1" w:styleId="48">
    <w:name w:val="text1_gui_en1"/>
    <w:uiPriority w:val="0"/>
    <w:rPr>
      <w:rFonts w:hint="default" w:ascii="Arial" w:hAnsi="Arial" w:cs="Arial"/>
      <w:color w:val="111111"/>
      <w:sz w:val="18"/>
      <w:szCs w:val="18"/>
      <w:u w:val="none"/>
    </w:rPr>
  </w:style>
  <w:style w:type="character" w:customStyle="1" w:styleId="49">
    <w:name w:val="paramname3"/>
    <w:uiPriority w:val="0"/>
    <w:rPr>
      <w:color w:val="999999"/>
    </w:rPr>
  </w:style>
  <w:style w:type="character" w:customStyle="1" w:styleId="50">
    <w:name w:val="titlestylelight1"/>
    <w:uiPriority w:val="0"/>
    <w:rPr>
      <w:rFonts w:hint="default" w:ascii="Arial" w:hAnsi="Arial" w:cs="Arial"/>
      <w:b/>
      <w:bCs/>
      <w:color w:val="666666"/>
      <w:sz w:val="22"/>
      <w:szCs w:val="22"/>
    </w:rPr>
  </w:style>
  <w:style w:type="character" w:customStyle="1" w:styleId="51">
    <w:name w:val="hui"/>
    <w:basedOn w:val="36"/>
    <w:uiPriority w:val="0"/>
  </w:style>
  <w:style w:type="character" w:customStyle="1" w:styleId="52">
    <w:name w:val="纯文本 Char Char"/>
    <w:uiPriority w:val="0"/>
    <w:rPr>
      <w:rFonts w:ascii="宋体" w:hAnsi="Courier New" w:eastAsia="宋体"/>
      <w:sz w:val="21"/>
      <w:szCs w:val="21"/>
      <w:lang w:val="en-US" w:eastAsia="zh-CN" w:bidi="ar-SA"/>
    </w:rPr>
  </w:style>
  <w:style w:type="character" w:customStyle="1" w:styleId="53">
    <w:name w:val=" Char Char1"/>
    <w:uiPriority w:val="0"/>
    <w:rPr>
      <w:kern w:val="2"/>
      <w:sz w:val="18"/>
      <w:szCs w:val="18"/>
    </w:rPr>
  </w:style>
  <w:style w:type="character" w:customStyle="1" w:styleId="54">
    <w:name w:val="标题 2 Char"/>
    <w:link w:val="3"/>
    <w:uiPriority w:val="0"/>
    <w:rPr>
      <w:rFonts w:ascii="Arial" w:hAnsi="Arial" w:eastAsia="黑体"/>
      <w:b/>
      <w:bCs/>
      <w:kern w:val="2"/>
      <w:sz w:val="32"/>
      <w:szCs w:val="32"/>
      <w:lang w:val="en-US" w:eastAsia="zh-CN" w:bidi="ar-SA"/>
    </w:rPr>
  </w:style>
  <w:style w:type="character" w:customStyle="1" w:styleId="55">
    <w:name w:val="para1"/>
    <w:uiPriority w:val="0"/>
    <w:rPr>
      <w:rFonts w:hint="default" w:ascii="Arial" w:hAnsi="Arial" w:cs="Arial"/>
      <w:sz w:val="18"/>
      <w:szCs w:val="18"/>
    </w:rPr>
  </w:style>
  <w:style w:type="character" w:customStyle="1" w:styleId="56">
    <w:name w:val="new32"/>
    <w:uiPriority w:val="0"/>
    <w:rPr>
      <w:rFonts w:hint="default"/>
      <w:color w:val="002887"/>
      <w:sz w:val="18"/>
      <w:szCs w:val="18"/>
      <w:u w:val="none"/>
    </w:rPr>
  </w:style>
  <w:style w:type="character" w:customStyle="1" w:styleId="57">
    <w:name w:val="ca-1"/>
    <w:basedOn w:val="36"/>
    <w:uiPriority w:val="0"/>
  </w:style>
  <w:style w:type="character" w:customStyle="1" w:styleId="58">
    <w:name w:val="正文缩进 Char"/>
    <w:link w:val="11"/>
    <w:qFormat/>
    <w:uiPriority w:val="0"/>
    <w:rPr>
      <w:rFonts w:eastAsia="宋体"/>
      <w:kern w:val="2"/>
      <w:sz w:val="21"/>
      <w:lang w:val="en-US" w:eastAsia="zh-CN" w:bidi="ar-SA"/>
    </w:rPr>
  </w:style>
  <w:style w:type="character" w:customStyle="1" w:styleId="59">
    <w:name w:val="annotation reference_7120c33b-a9cc-4fc2-a310-32c36a9b03af"/>
    <w:qFormat/>
    <w:uiPriority w:val="0"/>
    <w:rPr>
      <w:sz w:val="21"/>
      <w:szCs w:val="21"/>
    </w:rPr>
  </w:style>
  <w:style w:type="character" w:customStyle="1" w:styleId="60">
    <w:name w:val="ca-131"/>
    <w:uiPriority w:val="0"/>
    <w:rPr>
      <w:rFonts w:hint="eastAsia" w:ascii="宋体" w:hAnsi="宋体" w:eastAsia="宋体"/>
      <w:b/>
      <w:bCs/>
      <w:color w:val="000000"/>
      <w:spacing w:val="-20"/>
      <w:sz w:val="30"/>
      <w:szCs w:val="30"/>
    </w:rPr>
  </w:style>
  <w:style w:type="character" w:customStyle="1" w:styleId="61">
    <w:name w:val="huei12b1"/>
    <w:uiPriority w:val="0"/>
    <w:rPr>
      <w:b/>
      <w:bCs/>
      <w:color w:val="333333"/>
      <w:sz w:val="18"/>
      <w:szCs w:val="18"/>
    </w:rPr>
  </w:style>
  <w:style w:type="character" w:customStyle="1" w:styleId="62">
    <w:name w:val="ca-61"/>
    <w:qFormat/>
    <w:uiPriority w:val="0"/>
    <w:rPr>
      <w:rFonts w:hint="eastAsia" w:ascii="宋体" w:hAnsi="宋体" w:eastAsia="宋体"/>
      <w:b/>
      <w:bCs/>
      <w:spacing w:val="-20"/>
      <w:sz w:val="28"/>
      <w:szCs w:val="28"/>
    </w:rPr>
  </w:style>
  <w:style w:type="character" w:customStyle="1" w:styleId="63">
    <w:name w:val="ca-42"/>
    <w:basedOn w:val="36"/>
    <w:qFormat/>
    <w:uiPriority w:val="0"/>
  </w:style>
  <w:style w:type="character" w:customStyle="1" w:styleId="64">
    <w:name w:val="ca-171"/>
    <w:qFormat/>
    <w:uiPriority w:val="0"/>
    <w:rPr>
      <w:rFonts w:hint="default" w:ascii="Times New Roman" w:hAnsi="Times New Roman" w:cs="Times New Roman"/>
      <w:color w:val="000000"/>
      <w:sz w:val="21"/>
      <w:szCs w:val="21"/>
    </w:rPr>
  </w:style>
  <w:style w:type="character" w:customStyle="1" w:styleId="65">
    <w:name w:val="zd1"/>
    <w:basedOn w:val="36"/>
    <w:qFormat/>
    <w:uiPriority w:val="0"/>
  </w:style>
  <w:style w:type="character" w:customStyle="1" w:styleId="66">
    <w:name w:val="标题 3 Char"/>
    <w:link w:val="4"/>
    <w:qFormat/>
    <w:uiPriority w:val="0"/>
    <w:rPr>
      <w:rFonts w:ascii="宋体" w:hAnsi="宋体" w:eastAsia="宋体" w:cs="宋体"/>
      <w:b/>
      <w:bCs/>
      <w:sz w:val="24"/>
      <w:szCs w:val="24"/>
      <w:lang w:val="en-US" w:eastAsia="zh-CN" w:bidi="ar-SA"/>
    </w:rPr>
  </w:style>
  <w:style w:type="character" w:customStyle="1" w:styleId="67">
    <w:name w:val="font-011"/>
    <w:qFormat/>
    <w:uiPriority w:val="0"/>
    <w:rPr>
      <w:color w:val="2E2E2E"/>
      <w:sz w:val="20"/>
      <w:szCs w:val="20"/>
    </w:rPr>
  </w:style>
  <w:style w:type="character" w:customStyle="1" w:styleId="68">
    <w:name w:val=" Char Char"/>
    <w:qFormat/>
    <w:uiPriority w:val="0"/>
    <w:rPr>
      <w:kern w:val="2"/>
      <w:sz w:val="18"/>
      <w:szCs w:val="18"/>
    </w:rPr>
  </w:style>
  <w:style w:type="character" w:customStyle="1" w:styleId="69">
    <w:name w:val="标题 6 Char"/>
    <w:link w:val="7"/>
    <w:qFormat/>
    <w:uiPriority w:val="0"/>
    <w:rPr>
      <w:rFonts w:ascii="Calibri" w:hAnsi="Calibri" w:eastAsia="宋体"/>
      <w:i/>
      <w:sz w:val="22"/>
      <w:lang w:val="en-US" w:eastAsia="en-US" w:bidi="ar-SA"/>
    </w:rPr>
  </w:style>
  <w:style w:type="character" w:customStyle="1" w:styleId="70">
    <w:name w:val="h"/>
    <w:basedOn w:val="36"/>
    <w:qFormat/>
    <w:uiPriority w:val="0"/>
  </w:style>
  <w:style w:type="character" w:customStyle="1" w:styleId="71">
    <w:name w:val="sub_title s0"/>
    <w:basedOn w:val="36"/>
    <w:qFormat/>
    <w:uiPriority w:val="0"/>
  </w:style>
  <w:style w:type="character" w:customStyle="1" w:styleId="72">
    <w:name w:val="页眉 Char"/>
    <w:link w:val="24"/>
    <w:qFormat/>
    <w:uiPriority w:val="0"/>
    <w:rPr>
      <w:rFonts w:eastAsia="宋体"/>
      <w:kern w:val="2"/>
      <w:sz w:val="18"/>
      <w:szCs w:val="18"/>
      <w:lang w:val="en-US" w:eastAsia="zh-CN" w:bidi="ar-SA"/>
    </w:rPr>
  </w:style>
  <w:style w:type="character" w:customStyle="1" w:styleId="73">
    <w:name w:val="14_black1"/>
    <w:qFormat/>
    <w:uiPriority w:val="0"/>
    <w:rPr>
      <w:color w:val="000000"/>
      <w:sz w:val="22"/>
      <w:szCs w:val="22"/>
    </w:rPr>
  </w:style>
  <w:style w:type="character" w:customStyle="1" w:styleId="74">
    <w:name w:val="ft111"/>
    <w:qFormat/>
    <w:uiPriority w:val="0"/>
    <w:rPr>
      <w:rFonts w:hint="default" w:ascii="Times" w:hAnsi="Times"/>
      <w:color w:val="000000"/>
      <w:spacing w:val="18"/>
      <w:sz w:val="23"/>
      <w:szCs w:val="23"/>
    </w:rPr>
  </w:style>
  <w:style w:type="character" w:customStyle="1" w:styleId="75">
    <w:name w:val="ca-4"/>
    <w:basedOn w:val="36"/>
    <w:qFormat/>
    <w:uiPriority w:val="0"/>
  </w:style>
  <w:style w:type="character" w:customStyle="1" w:styleId="76">
    <w:name w:val="标题 3 Char Char"/>
    <w:qFormat/>
    <w:uiPriority w:val="0"/>
    <w:rPr>
      <w:rFonts w:ascii="宋体" w:hAnsi="宋体" w:eastAsia="宋体" w:cs="宋体"/>
      <w:b/>
      <w:bCs/>
      <w:sz w:val="30"/>
      <w:szCs w:val="32"/>
    </w:rPr>
  </w:style>
  <w:style w:type="character" w:customStyle="1" w:styleId="77">
    <w:name w:val="纯文本 Char"/>
    <w:link w:val="19"/>
    <w:qFormat/>
    <w:uiPriority w:val="99"/>
    <w:rPr>
      <w:rFonts w:ascii="宋体" w:hAnsi="Courier New" w:eastAsia="宋体"/>
      <w:kern w:val="2"/>
      <w:sz w:val="21"/>
      <w:lang w:val="en-US" w:eastAsia="zh-CN" w:bidi="ar-SA"/>
    </w:rPr>
  </w:style>
  <w:style w:type="character" w:customStyle="1" w:styleId="78">
    <w:name w:val="ca-41"/>
    <w:qFormat/>
    <w:uiPriority w:val="0"/>
    <w:rPr>
      <w:rFonts w:hint="default" w:ascii="Times New Roman" w:hAnsi="Times New Roman" w:cs="Times New Roman"/>
      <w:b/>
      <w:bCs/>
      <w:color w:val="000000"/>
      <w:spacing w:val="-20"/>
      <w:sz w:val="24"/>
      <w:szCs w:val="24"/>
    </w:rPr>
  </w:style>
  <w:style w:type="character" w:customStyle="1" w:styleId="79">
    <w:name w:val="ca-161"/>
    <w:qFormat/>
    <w:uiPriority w:val="0"/>
    <w:rPr>
      <w:rFonts w:hint="eastAsia" w:ascii="宋体" w:hAnsi="宋体" w:eastAsia="宋体"/>
      <w:color w:val="000000"/>
      <w:sz w:val="21"/>
      <w:szCs w:val="21"/>
    </w:rPr>
  </w:style>
  <w:style w:type="character" w:customStyle="1" w:styleId="80">
    <w:name w:val="标题 8 Char"/>
    <w:link w:val="9"/>
    <w:qFormat/>
    <w:uiPriority w:val="0"/>
    <w:rPr>
      <w:rFonts w:ascii="Arial" w:hAnsi="Arial" w:eastAsia="宋体"/>
      <w:i/>
      <w:lang w:val="en-US" w:eastAsia="en-US" w:bidi="ar-SA"/>
    </w:rPr>
  </w:style>
  <w:style w:type="character" w:customStyle="1" w:styleId="81">
    <w:name w:val="ca-31"/>
    <w:qFormat/>
    <w:uiPriority w:val="0"/>
    <w:rPr>
      <w:rFonts w:hint="eastAsia" w:ascii="宋体" w:hAnsi="宋体" w:eastAsia="宋体"/>
      <w:b/>
      <w:bCs/>
      <w:color w:val="000000"/>
      <w:spacing w:val="-20"/>
      <w:sz w:val="24"/>
      <w:szCs w:val="24"/>
    </w:rPr>
  </w:style>
  <w:style w:type="character" w:customStyle="1" w:styleId="82">
    <w:name w:val="style1"/>
    <w:basedOn w:val="36"/>
    <w:qFormat/>
    <w:uiPriority w:val="0"/>
  </w:style>
  <w:style w:type="character" w:customStyle="1" w:styleId="83">
    <w:name w:val="批注文字 Char"/>
    <w:link w:val="13"/>
    <w:qFormat/>
    <w:uiPriority w:val="0"/>
    <w:rPr>
      <w:rFonts w:ascii="Arial" w:hAnsi="Arial" w:eastAsia="宋体"/>
      <w:szCs w:val="21"/>
      <w:lang w:bidi="ar-SA"/>
    </w:rPr>
  </w:style>
  <w:style w:type="character" w:customStyle="1" w:styleId="84">
    <w:name w:val="列出段落 Char"/>
    <w:link w:val="85"/>
    <w:qFormat/>
    <w:uiPriority w:val="0"/>
    <w:rPr>
      <w:rFonts w:eastAsia="宋体"/>
      <w:kern w:val="2"/>
      <w:sz w:val="21"/>
      <w:szCs w:val="24"/>
      <w:lang w:val="en-US" w:eastAsia="zh-CN" w:bidi="ar-SA"/>
    </w:rPr>
  </w:style>
  <w:style w:type="paragraph" w:styleId="85">
    <w:name w:val="List Paragraph"/>
    <w:basedOn w:val="1"/>
    <w:link w:val="84"/>
    <w:qFormat/>
    <w:uiPriority w:val="0"/>
    <w:pPr>
      <w:ind w:firstLine="420" w:firstLineChars="200"/>
    </w:pPr>
  </w:style>
  <w:style w:type="character" w:customStyle="1" w:styleId="86">
    <w:name w:val="ca-81"/>
    <w:qFormat/>
    <w:uiPriority w:val="0"/>
    <w:rPr>
      <w:rFonts w:hint="eastAsia" w:ascii="宋体" w:hAnsi="宋体" w:eastAsia="宋体"/>
      <w:b/>
      <w:bCs/>
      <w:spacing w:val="-20"/>
      <w:sz w:val="21"/>
      <w:szCs w:val="21"/>
    </w:rPr>
  </w:style>
  <w:style w:type="character" w:customStyle="1" w:styleId="87">
    <w:name w:val="批注框文本 Char"/>
    <w:link w:val="22"/>
    <w:qFormat/>
    <w:uiPriority w:val="0"/>
    <w:rPr>
      <w:rFonts w:eastAsia="宋体"/>
      <w:kern w:val="2"/>
      <w:sz w:val="18"/>
      <w:szCs w:val="18"/>
      <w:lang w:val="en-US" w:eastAsia="zh-CN" w:bidi="ar-SA"/>
    </w:rPr>
  </w:style>
  <w:style w:type="character" w:customStyle="1" w:styleId="88">
    <w:name w:val="font11"/>
    <w:qFormat/>
    <w:uiPriority w:val="0"/>
    <w:rPr>
      <w:rFonts w:hint="eastAsia" w:ascii="宋体" w:hAnsi="宋体" w:eastAsia="宋体" w:cs="宋体"/>
      <w:color w:val="000000"/>
      <w:sz w:val="18"/>
      <w:szCs w:val="18"/>
      <w:u w:val="none"/>
    </w:rPr>
  </w:style>
  <w:style w:type="character" w:customStyle="1" w:styleId="89">
    <w:name w:val="ca-21"/>
    <w:qFormat/>
    <w:uiPriority w:val="0"/>
    <w:rPr>
      <w:rFonts w:hint="default" w:ascii="Times New Roman" w:hAnsi="Times New Roman" w:cs="Times New Roman"/>
      <w:color w:val="000000"/>
      <w:sz w:val="24"/>
      <w:szCs w:val="24"/>
    </w:rPr>
  </w:style>
  <w:style w:type="character" w:customStyle="1" w:styleId="90">
    <w:name w:val="标题 7 Char"/>
    <w:link w:val="8"/>
    <w:qFormat/>
    <w:uiPriority w:val="0"/>
    <w:rPr>
      <w:rFonts w:ascii="Arial" w:hAnsi="Arial" w:eastAsia="宋体"/>
      <w:lang w:val="en-US" w:eastAsia="en-US" w:bidi="ar-SA"/>
    </w:rPr>
  </w:style>
  <w:style w:type="character" w:customStyle="1" w:styleId="91">
    <w:name w:val="bvcontentreviewtext"/>
    <w:basedOn w:val="36"/>
    <w:qFormat/>
    <w:uiPriority w:val="0"/>
  </w:style>
  <w:style w:type="character" w:customStyle="1" w:styleId="92">
    <w:name w:val="apple-style-span"/>
    <w:basedOn w:val="36"/>
    <w:qFormat/>
    <w:uiPriority w:val="0"/>
  </w:style>
  <w:style w:type="character" w:customStyle="1" w:styleId="93">
    <w:name w:val="ca-71"/>
    <w:qFormat/>
    <w:uiPriority w:val="0"/>
    <w:rPr>
      <w:rFonts w:hint="default" w:ascii="Times New Roman" w:hAnsi="Times New Roman" w:cs="Times New Roman"/>
      <w:b/>
      <w:bCs/>
      <w:spacing w:val="-20"/>
      <w:sz w:val="28"/>
      <w:szCs w:val="28"/>
    </w:rPr>
  </w:style>
  <w:style w:type="character" w:customStyle="1" w:styleId="94">
    <w:name w:val="副标题 Char"/>
    <w:link w:val="25"/>
    <w:qFormat/>
    <w:uiPriority w:val="0"/>
    <w:rPr>
      <w:kern w:val="2"/>
      <w:sz w:val="18"/>
      <w:szCs w:val="18"/>
    </w:rPr>
  </w:style>
  <w:style w:type="character" w:customStyle="1" w:styleId="95">
    <w:name w:val="ca-91"/>
    <w:qFormat/>
    <w:uiPriority w:val="0"/>
    <w:rPr>
      <w:rFonts w:hint="eastAsia" w:ascii="宋体" w:hAnsi="宋体" w:eastAsia="宋体"/>
      <w:color w:val="000000"/>
      <w:sz w:val="18"/>
      <w:szCs w:val="18"/>
    </w:rPr>
  </w:style>
  <w:style w:type="character" w:customStyle="1" w:styleId="96">
    <w:name w:val="para_intropara1"/>
    <w:qFormat/>
    <w:uiPriority w:val="0"/>
    <w:rPr>
      <w:rFonts w:hint="default" w:ascii="Arial" w:hAnsi="Arial" w:cs="Arial"/>
      <w:b/>
      <w:bCs/>
      <w:color w:val="666666"/>
      <w:sz w:val="24"/>
      <w:szCs w:val="24"/>
    </w:rPr>
  </w:style>
  <w:style w:type="character" w:customStyle="1" w:styleId="97">
    <w:name w:val="项目排列 Char Char"/>
    <w:link w:val="98"/>
    <w:qFormat/>
    <w:uiPriority w:val="0"/>
    <w:rPr>
      <w:rFonts w:eastAsia="宋体"/>
      <w:kern w:val="2"/>
      <w:sz w:val="24"/>
      <w:szCs w:val="24"/>
      <w:lang w:val="en-US" w:eastAsia="zh-CN" w:bidi="ar-SA"/>
    </w:rPr>
  </w:style>
  <w:style w:type="paragraph" w:customStyle="1" w:styleId="98">
    <w:name w:val="项目排列"/>
    <w:basedOn w:val="1"/>
    <w:link w:val="97"/>
    <w:qFormat/>
    <w:uiPriority w:val="0"/>
    <w:pPr>
      <w:tabs>
        <w:tab w:val="left" w:pos="900"/>
      </w:tabs>
      <w:spacing w:beforeLines="50" w:afterLines="50" w:line="300" w:lineRule="auto"/>
      <w:ind w:left="900" w:hanging="420"/>
    </w:pPr>
    <w:rPr>
      <w:sz w:val="24"/>
    </w:rPr>
  </w:style>
  <w:style w:type="character" w:customStyle="1" w:styleId="99">
    <w:name w:val="ca-18"/>
    <w:qFormat/>
    <w:uiPriority w:val="0"/>
    <w:rPr>
      <w:rFonts w:hint="eastAsia" w:ascii="宋体" w:hAnsi="宋体" w:eastAsia="宋体"/>
      <w:color w:val="000000"/>
      <w:sz w:val="24"/>
      <w:szCs w:val="24"/>
    </w:rPr>
  </w:style>
  <w:style w:type="character" w:customStyle="1" w:styleId="100">
    <w:name w:val="标题 5 Char"/>
    <w:link w:val="6"/>
    <w:uiPriority w:val="0"/>
    <w:rPr>
      <w:rFonts w:ascii="Arial" w:hAnsi="Arial" w:eastAsia="宋体"/>
      <w:sz w:val="22"/>
      <w:lang w:val="en-US" w:eastAsia="en-US" w:bidi="ar-SA"/>
    </w:rPr>
  </w:style>
  <w:style w:type="character" w:customStyle="1" w:styleId="101">
    <w:name w:val="ca-3"/>
    <w:basedOn w:val="36"/>
    <w:qFormat/>
    <w:uiPriority w:val="0"/>
  </w:style>
  <w:style w:type="character" w:customStyle="1" w:styleId="102">
    <w:name w:val="headline-content"/>
    <w:basedOn w:val="36"/>
    <w:qFormat/>
    <w:uiPriority w:val="0"/>
  </w:style>
  <w:style w:type="character" w:customStyle="1" w:styleId="103">
    <w:name w:val="ca-111"/>
    <w:qFormat/>
    <w:uiPriority w:val="0"/>
    <w:rPr>
      <w:color w:val="000000"/>
      <w:sz w:val="18"/>
      <w:szCs w:val="18"/>
    </w:rPr>
  </w:style>
  <w:style w:type="character" w:customStyle="1" w:styleId="104">
    <w:name w:val="point_normal1"/>
    <w:uiPriority w:val="0"/>
    <w:rPr>
      <w:rFonts w:hint="default" w:ascii="Arial" w:hAnsi="Arial" w:cs="Arial"/>
      <w:sz w:val="18"/>
      <w:szCs w:val="18"/>
    </w:rPr>
  </w:style>
  <w:style w:type="character" w:customStyle="1" w:styleId="105">
    <w:name w:val="标题 1 Char"/>
    <w:link w:val="2"/>
    <w:qFormat/>
    <w:uiPriority w:val="0"/>
    <w:rPr>
      <w:rFonts w:ascii="楷体_GB2312" w:hAnsi="宋体" w:eastAsia="楷体_GB2312"/>
      <w:kern w:val="2"/>
      <w:sz w:val="28"/>
      <w:szCs w:val="28"/>
      <w:lang w:val="en-US" w:eastAsia="zh-CN" w:bidi="ar-SA"/>
    </w:rPr>
  </w:style>
  <w:style w:type="character" w:customStyle="1" w:styleId="106">
    <w:name w:val="标题 4 Char"/>
    <w:link w:val="5"/>
    <w:uiPriority w:val="0"/>
    <w:rPr>
      <w:rFonts w:ascii="宋体" w:hAnsi="宋体" w:eastAsia="宋体" w:cs="宋体"/>
      <w:b/>
      <w:bCs/>
      <w:kern w:val="2"/>
      <w:sz w:val="28"/>
      <w:szCs w:val="28"/>
      <w:lang w:val="en-US" w:eastAsia="zh-CN" w:bidi="ar-SA"/>
    </w:rPr>
  </w:style>
  <w:style w:type="character" w:customStyle="1" w:styleId="107">
    <w:name w:val="标题 Char"/>
    <w:link w:val="31"/>
    <w:qFormat/>
    <w:uiPriority w:val="0"/>
    <w:rPr>
      <w:rFonts w:ascii="黑体" w:hAnsi="Calibri" w:eastAsia="黑体"/>
      <w:sz w:val="30"/>
      <w:lang w:bidi="ar-SA"/>
    </w:rPr>
  </w:style>
  <w:style w:type="character" w:customStyle="1" w:styleId="108">
    <w:name w:val="标题 9 Char"/>
    <w:link w:val="10"/>
    <w:qFormat/>
    <w:uiPriority w:val="0"/>
    <w:rPr>
      <w:rFonts w:ascii="Arial" w:hAnsi="Arial" w:eastAsia="宋体"/>
      <w:b/>
      <w:i/>
      <w:sz w:val="18"/>
      <w:lang w:val="en-US" w:eastAsia="en-US" w:bidi="ar-SA"/>
    </w:rPr>
  </w:style>
  <w:style w:type="character" w:customStyle="1" w:styleId="109">
    <w:name w:val="页脚 Char"/>
    <w:link w:val="23"/>
    <w:qFormat/>
    <w:uiPriority w:val="0"/>
    <w:rPr>
      <w:rFonts w:eastAsia="宋体"/>
      <w:kern w:val="2"/>
      <w:sz w:val="18"/>
      <w:szCs w:val="18"/>
      <w:lang w:val="en-US" w:eastAsia="zh-CN" w:bidi="ar-SA"/>
    </w:rPr>
  </w:style>
  <w:style w:type="character" w:customStyle="1" w:styleId="110">
    <w:name w:val="tlt_block_1"/>
    <w:basedOn w:val="36"/>
    <w:qFormat/>
    <w:uiPriority w:val="0"/>
  </w:style>
  <w:style w:type="character" w:customStyle="1" w:styleId="111">
    <w:name w:val="sub_title1"/>
    <w:basedOn w:val="36"/>
    <w:qFormat/>
    <w:uiPriority w:val="0"/>
  </w:style>
  <w:style w:type="character" w:customStyle="1" w:styleId="112">
    <w:name w:val="ca-0"/>
    <w:basedOn w:val="36"/>
    <w:qFormat/>
    <w:uiPriority w:val="0"/>
  </w:style>
  <w:style w:type="paragraph" w:customStyle="1" w:styleId="113">
    <w:name w:val="pa-7"/>
    <w:basedOn w:val="1"/>
    <w:qFormat/>
    <w:uiPriority w:val="0"/>
    <w:pPr>
      <w:widowControl/>
      <w:spacing w:line="240" w:lineRule="atLeast"/>
      <w:ind w:hanging="2160"/>
      <w:jc w:val="right"/>
    </w:pPr>
    <w:rPr>
      <w:rFonts w:ascii="宋体" w:hAnsi="宋体" w:cs="宋体"/>
      <w:kern w:val="0"/>
      <w:sz w:val="24"/>
    </w:rPr>
  </w:style>
  <w:style w:type="paragraph" w:customStyle="1" w:styleId="114">
    <w:name w:val="pa-15"/>
    <w:basedOn w:val="1"/>
    <w:qFormat/>
    <w:uiPriority w:val="0"/>
    <w:pPr>
      <w:widowControl/>
      <w:spacing w:line="210" w:lineRule="atLeast"/>
      <w:jc w:val="left"/>
    </w:pPr>
    <w:rPr>
      <w:rFonts w:ascii="宋体" w:hAnsi="宋体" w:cs="宋体"/>
      <w:kern w:val="0"/>
      <w:sz w:val="24"/>
    </w:rPr>
  </w:style>
  <w:style w:type="paragraph" w:customStyle="1" w:styleId="115">
    <w:name w:val="Char Char"/>
    <w:basedOn w:val="1"/>
    <w:qFormat/>
    <w:uiPriority w:val="0"/>
    <w:rPr>
      <w:rFonts w:ascii="仿宋_GB2312" w:eastAsia="仿宋_GB2312"/>
      <w:b/>
      <w:sz w:val="32"/>
      <w:szCs w:val="32"/>
    </w:rPr>
  </w:style>
  <w:style w:type="paragraph" w:customStyle="1" w:styleId="116">
    <w:name w:val="pa-16"/>
    <w:basedOn w:val="1"/>
    <w:qFormat/>
    <w:uiPriority w:val="0"/>
    <w:pPr>
      <w:widowControl/>
      <w:spacing w:line="210" w:lineRule="atLeast"/>
      <w:jc w:val="center"/>
    </w:pPr>
    <w:rPr>
      <w:rFonts w:ascii="宋体" w:hAnsi="宋体" w:cs="宋体"/>
      <w:kern w:val="0"/>
      <w:sz w:val="24"/>
    </w:rPr>
  </w:style>
  <w:style w:type="paragraph" w:customStyle="1" w:styleId="117">
    <w:name w:val="默认段落字体 Para Char"/>
    <w:basedOn w:val="1"/>
    <w:qFormat/>
    <w:uiPriority w:val="0"/>
    <w:pPr>
      <w:adjustRightInd w:val="0"/>
      <w:spacing w:line="360" w:lineRule="auto"/>
    </w:pPr>
    <w:rPr>
      <w:kern w:val="0"/>
      <w:sz w:val="24"/>
      <w:szCs w:val="20"/>
    </w:rPr>
  </w:style>
  <w:style w:type="paragraph" w:customStyle="1" w:styleId="1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9">
    <w:name w:val=" Char"/>
    <w:basedOn w:val="1"/>
    <w:qFormat/>
    <w:uiPriority w:val="0"/>
    <w:rPr>
      <w:rFonts w:ascii="仿宋_GB2312" w:eastAsia="仿宋_GB2312"/>
      <w:b/>
      <w:sz w:val="32"/>
      <w:szCs w:val="32"/>
    </w:rPr>
  </w:style>
  <w:style w:type="paragraph" w:customStyle="1" w:styleId="120">
    <w:name w:val=" 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1">
    <w:name w:val="pa-3"/>
    <w:basedOn w:val="1"/>
    <w:qFormat/>
    <w:uiPriority w:val="0"/>
    <w:pPr>
      <w:widowControl/>
      <w:spacing w:line="240" w:lineRule="atLeast"/>
      <w:jc w:val="left"/>
    </w:pPr>
    <w:rPr>
      <w:rFonts w:ascii="宋体" w:hAnsi="宋体" w:cs="宋体"/>
      <w:kern w:val="0"/>
      <w:sz w:val="24"/>
    </w:rPr>
  </w:style>
  <w:style w:type="paragraph" w:customStyle="1" w:styleId="122">
    <w:name w:val="pa-4"/>
    <w:basedOn w:val="1"/>
    <w:uiPriority w:val="0"/>
    <w:pPr>
      <w:widowControl/>
      <w:spacing w:line="240" w:lineRule="atLeast"/>
      <w:ind w:firstLine="480"/>
      <w:jc w:val="right"/>
    </w:pPr>
    <w:rPr>
      <w:rFonts w:ascii="宋体" w:hAnsi="宋体" w:cs="宋体"/>
      <w:kern w:val="0"/>
      <w:sz w:val="24"/>
    </w:rPr>
  </w:style>
  <w:style w:type="paragraph" w:customStyle="1" w:styleId="123">
    <w:name w:val="正文 New"/>
    <w:uiPriority w:val="0"/>
    <w:pPr>
      <w:widowControl w:val="0"/>
      <w:jc w:val="both"/>
    </w:pPr>
    <w:rPr>
      <w:rFonts w:ascii="黑体" w:hAnsi="黑体" w:eastAsia="宋体" w:cs="黑体"/>
      <w:kern w:val="2"/>
      <w:sz w:val="21"/>
      <w:lang w:val="en-US" w:eastAsia="zh-CN" w:bidi="ar-SA"/>
    </w:rPr>
  </w:style>
  <w:style w:type="paragraph" w:customStyle="1" w:styleId="124">
    <w:name w:val="封面-用户手册"/>
    <w:basedOn w:val="1"/>
    <w:next w:val="1"/>
    <w:uiPriority w:val="0"/>
    <w:pPr>
      <w:jc w:val="center"/>
    </w:pPr>
    <w:rPr>
      <w:rFonts w:eastAsia="黑体" w:cs="宋体"/>
      <w:b/>
      <w:bCs/>
      <w:spacing w:val="20"/>
      <w:sz w:val="36"/>
      <w:szCs w:val="28"/>
    </w:rPr>
  </w:style>
  <w:style w:type="paragraph" w:customStyle="1" w:styleId="125">
    <w:name w:val="pa-9"/>
    <w:basedOn w:val="1"/>
    <w:uiPriority w:val="0"/>
    <w:pPr>
      <w:widowControl/>
      <w:spacing w:line="240" w:lineRule="atLeast"/>
      <w:ind w:hanging="360"/>
      <w:jc w:val="right"/>
    </w:pPr>
    <w:rPr>
      <w:rFonts w:ascii="宋体" w:hAnsi="宋体" w:cs="宋体"/>
      <w:kern w:val="0"/>
      <w:sz w:val="24"/>
    </w:rPr>
  </w:style>
  <w:style w:type="paragraph" w:customStyle="1" w:styleId="126">
    <w:name w:val=" Char1 Char Char Char Char Char"/>
    <w:basedOn w:val="1"/>
    <w:uiPriority w:val="0"/>
  </w:style>
  <w:style w:type="paragraph" w:customStyle="1" w:styleId="127">
    <w:name w:val="列表（编号一级）（绿盟科技）"/>
    <w:basedOn w:val="1"/>
    <w:uiPriority w:val="0"/>
    <w:pPr>
      <w:widowControl/>
      <w:tabs>
        <w:tab w:val="left" w:pos="360"/>
      </w:tabs>
      <w:spacing w:beforeLines="25" w:line="300" w:lineRule="auto"/>
      <w:ind w:left="360" w:hanging="360"/>
      <w:jc w:val="left"/>
    </w:pPr>
    <w:rPr>
      <w:rFonts w:ascii="Arial" w:hAnsi="Arial"/>
      <w:kern w:val="0"/>
      <w:szCs w:val="21"/>
    </w:rPr>
  </w:style>
  <w:style w:type="paragraph" w:customStyle="1" w:styleId="128">
    <w:name w:val="font9"/>
    <w:basedOn w:val="1"/>
    <w:uiPriority w:val="0"/>
    <w:pPr>
      <w:widowControl/>
      <w:spacing w:before="100" w:beforeAutospacing="1" w:after="100" w:afterAutospacing="1"/>
      <w:jc w:val="left"/>
    </w:pPr>
    <w:rPr>
      <w:rFonts w:ascii="宋体" w:hAnsi="宋体" w:cs="宋体"/>
      <w:kern w:val="0"/>
      <w:sz w:val="24"/>
    </w:rPr>
  </w:style>
  <w:style w:type="paragraph" w:customStyle="1" w:styleId="129">
    <w:name w:val=" Char Char Char Char Char Char Char"/>
    <w:basedOn w:val="1"/>
    <w:uiPriority w:val="0"/>
    <w:rPr>
      <w:rFonts w:ascii="仿宋_GB2312" w:eastAsia="仿宋_GB2312"/>
      <w:b/>
      <w:sz w:val="32"/>
      <w:szCs w:val="32"/>
    </w:rPr>
  </w:style>
  <w:style w:type="paragraph" w:customStyle="1" w:styleId="130">
    <w:name w:val="1 Char"/>
    <w:basedOn w:val="1"/>
    <w:uiPriority w:val="0"/>
    <w:rPr>
      <w:rFonts w:ascii="Tahoma" w:hAnsi="Tahoma"/>
      <w:sz w:val="24"/>
      <w:szCs w:val="20"/>
    </w:rPr>
  </w:style>
  <w:style w:type="paragraph" w:customStyle="1" w:styleId="131">
    <w:name w:val="pa-6"/>
    <w:basedOn w:val="1"/>
    <w:uiPriority w:val="0"/>
    <w:pPr>
      <w:widowControl/>
      <w:spacing w:line="240" w:lineRule="atLeast"/>
      <w:ind w:hanging="2280"/>
      <w:jc w:val="right"/>
    </w:pPr>
    <w:rPr>
      <w:rFonts w:ascii="宋体" w:hAnsi="宋体" w:cs="宋体"/>
      <w:kern w:val="0"/>
      <w:sz w:val="24"/>
    </w:rPr>
  </w:style>
  <w:style w:type="paragraph" w:customStyle="1" w:styleId="132">
    <w:name w:val=" Char Char Char Char"/>
    <w:basedOn w:val="12"/>
    <w:uiPriority w:val="0"/>
    <w:rPr>
      <w:rFonts w:ascii="Tahoma" w:hAnsi="Tahoma"/>
      <w:sz w:val="24"/>
    </w:rPr>
  </w:style>
  <w:style w:type="paragraph" w:customStyle="1" w:styleId="133">
    <w:name w:val="列表（编号二级）（绿盟科技）"/>
    <w:basedOn w:val="127"/>
    <w:uiPriority w:val="0"/>
    <w:pPr>
      <w:ind w:left="0" w:firstLine="0"/>
    </w:pPr>
  </w:style>
  <w:style w:type="paragraph" w:customStyle="1" w:styleId="134">
    <w:name w:val="列表内容"/>
    <w:basedOn w:val="1"/>
    <w:next w:val="1"/>
    <w:uiPriority w:val="0"/>
    <w:pPr>
      <w:widowControl/>
      <w:tabs>
        <w:tab w:val="left" w:pos="420"/>
        <w:tab w:val="left" w:pos="840"/>
      </w:tabs>
      <w:ind w:left="420" w:hanging="420"/>
      <w:jc w:val="left"/>
    </w:pPr>
    <w:rPr>
      <w:kern w:val="0"/>
      <w:sz w:val="18"/>
    </w:rPr>
  </w:style>
  <w:style w:type="paragraph" w:customStyle="1" w:styleId="135">
    <w:name w:val="pa-18"/>
    <w:basedOn w:val="1"/>
    <w:uiPriority w:val="0"/>
    <w:pPr>
      <w:widowControl/>
      <w:spacing w:line="240" w:lineRule="atLeast"/>
      <w:jc w:val="center"/>
    </w:pPr>
    <w:rPr>
      <w:rFonts w:ascii="宋体" w:hAnsi="宋体" w:cs="宋体"/>
      <w:kern w:val="0"/>
      <w:sz w:val="24"/>
    </w:rPr>
  </w:style>
  <w:style w:type="paragraph" w:customStyle="1" w:styleId="136">
    <w:name w:val="Char Char2 Char"/>
    <w:basedOn w:val="1"/>
    <w:uiPriority w:val="0"/>
    <w:pPr>
      <w:keepNext/>
      <w:keepLines/>
      <w:pageBreakBefore/>
      <w:tabs>
        <w:tab w:val="left" w:pos="390"/>
      </w:tabs>
      <w:ind w:left="390" w:hanging="390"/>
    </w:pPr>
    <w:rPr>
      <w:rFonts w:ascii="Tahoma" w:hAnsi="Tahoma"/>
      <w:sz w:val="24"/>
      <w:szCs w:val="20"/>
    </w:rPr>
  </w:style>
  <w:style w:type="paragraph" w:customStyle="1" w:styleId="137">
    <w:name w:val="正文－恩普"/>
    <w:basedOn w:val="11"/>
    <w:uiPriority w:val="0"/>
    <w:pPr>
      <w:spacing w:line="360" w:lineRule="auto"/>
      <w:ind w:firstLine="200"/>
    </w:pPr>
    <w:rPr>
      <w:sz w:val="24"/>
      <w:szCs w:val="24"/>
    </w:rPr>
  </w:style>
  <w:style w:type="paragraph" w:customStyle="1" w:styleId="138">
    <w:name w:val=" 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139">
    <w:name w:val="正文1"/>
    <w:basedOn w:val="1"/>
    <w:uiPriority w:val="0"/>
    <w:pPr>
      <w:tabs>
        <w:tab w:val="left" w:pos="420"/>
      </w:tabs>
      <w:spacing w:line="360" w:lineRule="auto"/>
      <w:ind w:left="420" w:hanging="420"/>
    </w:pPr>
    <w:rPr>
      <w:rFonts w:ascii="宋体" w:hAnsi="宋体"/>
      <w:b/>
      <w:sz w:val="24"/>
      <w:szCs w:val="28"/>
    </w:rPr>
  </w:style>
  <w:style w:type="paragraph" w:customStyle="1" w:styleId="140">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141">
    <w:name w:val="缺省文本"/>
    <w:basedOn w:val="1"/>
    <w:uiPriority w:val="0"/>
    <w:pPr>
      <w:autoSpaceDE w:val="0"/>
      <w:autoSpaceDN w:val="0"/>
      <w:adjustRightInd w:val="0"/>
      <w:jc w:val="left"/>
    </w:pPr>
    <w:rPr>
      <w:kern w:val="0"/>
      <w:sz w:val="24"/>
    </w:rPr>
  </w:style>
  <w:style w:type="paragraph" w:customStyle="1" w:styleId="142">
    <w:name w:val="a0"/>
    <w:basedOn w:val="1"/>
    <w:uiPriority w:val="0"/>
    <w:pPr>
      <w:widowControl/>
      <w:spacing w:before="100" w:beforeAutospacing="1" w:after="100" w:afterAutospacing="1"/>
    </w:pPr>
    <w:rPr>
      <w:rFonts w:ascii="宋体" w:hAnsi="宋体" w:cs="宋体"/>
      <w:kern w:val="0"/>
      <w:sz w:val="24"/>
    </w:rPr>
  </w:style>
  <w:style w:type="paragraph" w:customStyle="1" w:styleId="143">
    <w:name w:val="pa-8"/>
    <w:basedOn w:val="1"/>
    <w:uiPriority w:val="0"/>
    <w:pPr>
      <w:widowControl/>
      <w:spacing w:line="240" w:lineRule="atLeast"/>
      <w:jc w:val="right"/>
    </w:pPr>
    <w:rPr>
      <w:rFonts w:ascii="宋体" w:hAnsi="宋体" w:cs="宋体"/>
      <w:kern w:val="0"/>
      <w:sz w:val="24"/>
    </w:rPr>
  </w:style>
  <w:style w:type="paragraph" w:customStyle="1" w:styleId="144">
    <w:name w:val="标准小四"/>
    <w:basedOn w:val="1"/>
    <w:uiPriority w:val="0"/>
    <w:pPr>
      <w:spacing w:line="360" w:lineRule="auto"/>
      <w:ind w:firstLine="480" w:firstLineChars="200"/>
    </w:pPr>
    <w:rPr>
      <w:rFonts w:ascii="Arial" w:hAnsi="Arial"/>
      <w:sz w:val="24"/>
      <w:szCs w:val="21"/>
    </w:rPr>
  </w:style>
  <w:style w:type="paragraph" w:customStyle="1" w:styleId="145">
    <w:name w:val="pa-5"/>
    <w:basedOn w:val="1"/>
    <w:uiPriority w:val="0"/>
    <w:pPr>
      <w:widowControl/>
      <w:spacing w:line="240" w:lineRule="atLeast"/>
      <w:jc w:val="left"/>
    </w:pPr>
    <w:rPr>
      <w:rFonts w:ascii="宋体" w:hAnsi="宋体" w:cs="宋体"/>
      <w:kern w:val="0"/>
      <w:sz w:val="24"/>
    </w:rPr>
  </w:style>
  <w:style w:type="paragraph" w:customStyle="1" w:styleId="146">
    <w:name w:val="pa-0"/>
    <w:basedOn w:val="1"/>
    <w:uiPriority w:val="0"/>
    <w:pPr>
      <w:widowControl/>
      <w:spacing w:before="150" w:after="150"/>
      <w:jc w:val="left"/>
    </w:pPr>
    <w:rPr>
      <w:rFonts w:ascii="宋体" w:hAnsi="宋体" w:cs="宋体"/>
      <w:kern w:val="0"/>
      <w:sz w:val="24"/>
    </w:rPr>
  </w:style>
  <w:style w:type="paragraph" w:customStyle="1" w:styleId="147">
    <w:name w:val="pa-17"/>
    <w:basedOn w:val="1"/>
    <w:uiPriority w:val="0"/>
    <w:pPr>
      <w:widowControl/>
      <w:spacing w:line="210" w:lineRule="atLeast"/>
      <w:ind w:firstLine="100"/>
      <w:jc w:val="left"/>
    </w:pPr>
    <w:rPr>
      <w:rFonts w:ascii="宋体" w:hAnsi="宋体" w:cs="宋体"/>
      <w:kern w:val="0"/>
      <w:sz w:val="24"/>
    </w:rPr>
  </w:style>
  <w:style w:type="paragraph" w:customStyle="1" w:styleId="148">
    <w:name w:val="列出段落1"/>
    <w:basedOn w:val="1"/>
    <w:uiPriority w:val="0"/>
    <w:pPr>
      <w:spacing w:line="480" w:lineRule="exact"/>
      <w:ind w:firstLine="420" w:firstLineChars="200"/>
    </w:pPr>
    <w:rPr>
      <w:sz w:val="24"/>
    </w:rPr>
  </w:style>
  <w:style w:type="paragraph" w:customStyle="1" w:styleId="149">
    <w:name w:val="正文 New New New New New New New New New New New New New New New New New New New New New New New New New New New New New New New New New New New New New New New New New"/>
    <w:uiPriority w:val="0"/>
    <w:pPr>
      <w:widowControl w:val="0"/>
    </w:pPr>
    <w:rPr>
      <w:rFonts w:ascii="Calibri" w:hAnsi="Calibri" w:eastAsia="宋体" w:cs="Calibri"/>
      <w:kern w:val="2"/>
      <w:sz w:val="24"/>
      <w:szCs w:val="24"/>
      <w:lang w:val="en-US" w:eastAsia="zh-TW" w:bidi="ar-SA"/>
    </w:rPr>
  </w:style>
  <w:style w:type="paragraph" w:customStyle="1" w:styleId="150">
    <w:name w:val="List Paragraph1"/>
    <w:basedOn w:val="1"/>
    <w:uiPriority w:val="0"/>
    <w:pPr>
      <w:ind w:firstLine="420" w:firstLineChars="200"/>
    </w:pPr>
  </w:style>
  <w:style w:type="paragraph" w:styleId="151">
    <w:name w:val="No Spacing"/>
    <w:qFormat/>
    <w:uiPriority w:val="0"/>
    <w:pPr>
      <w:widowControl w:val="0"/>
      <w:jc w:val="both"/>
    </w:pPr>
    <w:rPr>
      <w:rFonts w:ascii="黑体" w:hAnsi="黑体" w:eastAsia="宋体" w:cs="黑体"/>
      <w:kern w:val="2"/>
      <w:sz w:val="21"/>
      <w:szCs w:val="24"/>
      <w:lang w:val="en-US" w:eastAsia="zh-CN" w:bidi="ar-SA"/>
    </w:rPr>
  </w:style>
  <w:style w:type="paragraph" w:customStyle="1" w:styleId="152">
    <w:name w:val="pa-19"/>
    <w:basedOn w:val="1"/>
    <w:uiPriority w:val="0"/>
    <w:pPr>
      <w:widowControl/>
      <w:spacing w:line="180" w:lineRule="atLeast"/>
      <w:jc w:val="left"/>
    </w:pPr>
    <w:rPr>
      <w:rFonts w:ascii="宋体" w:hAnsi="宋体" w:cs="宋体"/>
      <w:kern w:val="0"/>
      <w:sz w:val="24"/>
    </w:rPr>
  </w:style>
  <w:style w:type="paragraph" w:customStyle="1" w:styleId="153">
    <w:name w:val="pa-2"/>
    <w:basedOn w:val="1"/>
    <w:uiPriority w:val="0"/>
    <w:pPr>
      <w:widowControl/>
      <w:spacing w:before="150" w:after="150"/>
      <w:jc w:val="left"/>
    </w:pPr>
    <w:rPr>
      <w:rFonts w:ascii="宋体" w:hAnsi="宋体" w:cs="宋体"/>
      <w:kern w:val="0"/>
      <w:sz w:val="24"/>
    </w:rPr>
  </w:style>
  <w:style w:type="paragraph" w:customStyle="1" w:styleId="154">
    <w:name w:val="项目列表"/>
    <w:basedOn w:val="1"/>
    <w:uiPriority w:val="0"/>
    <w:pPr>
      <w:tabs>
        <w:tab w:val="left" w:pos="-420"/>
        <w:tab w:val="left" w:pos="0"/>
        <w:tab w:val="left" w:pos="900"/>
      </w:tabs>
      <w:ind w:left="900" w:hanging="420"/>
      <w:jc w:val="left"/>
    </w:pPr>
    <w:rPr>
      <w:szCs w:val="20"/>
    </w:rPr>
  </w:style>
  <w:style w:type="paragraph" w:customStyle="1" w:styleId="155">
    <w:name w:val=" Char1 Char Char Char"/>
    <w:basedOn w:val="1"/>
    <w:uiPriority w:val="0"/>
    <w:rPr>
      <w:rFonts w:ascii="仿宋_GB2312" w:eastAsia="仿宋_GB2312"/>
      <w:b/>
      <w:sz w:val="32"/>
      <w:szCs w:val="32"/>
    </w:rPr>
  </w:style>
  <w:style w:type="paragraph" w:customStyle="1" w:styleId="156">
    <w:name w:val="Char Char Char2 Char"/>
    <w:basedOn w:val="1"/>
    <w:uiPriority w:val="0"/>
    <w:pPr>
      <w:tabs>
        <w:tab w:val="left" w:pos="360"/>
      </w:tabs>
      <w:ind w:left="360" w:hanging="360"/>
    </w:pPr>
  </w:style>
  <w:style w:type="paragraph" w:customStyle="1" w:styleId="157">
    <w:name w:val="List Paragraph_040194fe-25d6-4b34-8781-853c329df5ba"/>
    <w:basedOn w:val="1"/>
    <w:uiPriority w:val="0"/>
    <w:pPr>
      <w:ind w:firstLine="420" w:firstLineChars="200"/>
    </w:pPr>
    <w:rPr>
      <w:rFonts w:ascii="Calibri" w:hAnsi="Calibri"/>
      <w:szCs w:val="22"/>
    </w:rPr>
  </w:style>
  <w:style w:type="paragraph" w:customStyle="1" w:styleId="158">
    <w:name w:val="xl22"/>
    <w:basedOn w:val="1"/>
    <w:uiPriority w:val="0"/>
    <w:pPr>
      <w:widowControl/>
      <w:spacing w:before="100" w:beforeAutospacing="1" w:after="100" w:afterAutospacing="1"/>
      <w:jc w:val="center"/>
    </w:pPr>
    <w:rPr>
      <w:rFonts w:ascii="宋体" w:hAnsi="宋体"/>
      <w:kern w:val="0"/>
      <w:sz w:val="24"/>
    </w:rPr>
  </w:style>
  <w:style w:type="paragraph" w:customStyle="1" w:styleId="159">
    <w:name w:val="标准正文"/>
    <w:basedOn w:val="17"/>
    <w:uiPriority w:val="0"/>
    <w:pPr>
      <w:spacing w:before="60" w:after="60" w:line="360" w:lineRule="auto"/>
      <w:ind w:left="0" w:firstLine="482" w:firstLineChars="0"/>
    </w:pPr>
    <w:rPr>
      <w:rFonts w:ascii="Arial" w:hAnsi="Arial"/>
      <w:szCs w:val="20"/>
    </w:rPr>
  </w:style>
  <w:style w:type="paragraph" w:customStyle="1" w:styleId="160">
    <w:name w:val=" Char1"/>
    <w:basedOn w:val="1"/>
    <w:uiPriority w:val="0"/>
    <w:pPr>
      <w:outlineLvl w:val="3"/>
    </w:pPr>
    <w:rPr>
      <w:rFonts w:ascii="宋体" w:hAnsi="宋体" w:cs="Arial"/>
      <w:b/>
      <w:caps/>
      <w:color w:val="000000"/>
      <w:kern w:val="0"/>
      <w:sz w:val="24"/>
      <w:lang w:val="en-US" w:eastAsia="zh-CN"/>
    </w:rPr>
  </w:style>
  <w:style w:type="paragraph" w:customStyle="1" w:styleId="161">
    <w:name w:val="Normal Indent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NBA</Company>
  <Pages>14</Pages>
  <Words>5693</Words>
  <Characters>5959</Characters>
  <Paragraphs>331</Paragraphs>
  <TotalTime>82</TotalTime>
  <ScaleCrop>false</ScaleCrop>
  <LinksUpToDate>false</LinksUpToDate>
  <CharactersWithSpaces>6490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2020-04-23T02:33:00Z</dcterms:created>
  <dc:creator>jordan</dc:creator>
  <cp:lastModifiedBy>江工</cp:lastModifiedBy>
  <cp:lastPrinted>2020-03-13T08:15:00Z</cp:lastPrinted>
  <dcterms:modified xsi:type="dcterms:W3CDTF">2020-04-29T04:42:32Z</dcterms:modified>
  <dc:title>询价采购邀请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